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165E38E1"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3912EB">
        <w:rPr>
          <w:b/>
          <w:color w:val="000000" w:themeColor="text1"/>
          <w:sz w:val="24"/>
          <w:szCs w:val="24"/>
        </w:rPr>
        <w:t>7</w:t>
      </w:r>
      <w:r w:rsidRPr="004B4345">
        <w:rPr>
          <w:b/>
          <w:i/>
          <w:noProof/>
          <w:color w:val="000000" w:themeColor="text1"/>
          <w:sz w:val="28"/>
        </w:rPr>
        <w:tab/>
      </w:r>
      <w:r w:rsidR="003050B2" w:rsidRPr="003050B2">
        <w:rPr>
          <w:b/>
          <w:noProof/>
          <w:color w:val="000000" w:themeColor="text1"/>
          <w:sz w:val="24"/>
        </w:rPr>
        <w:t>R4-2520683</w:t>
      </w:r>
    </w:p>
    <w:p w14:paraId="456F64AD" w14:textId="080242EF" w:rsidR="00135619" w:rsidRPr="004B4345" w:rsidRDefault="003912EB" w:rsidP="00D309CC">
      <w:pPr>
        <w:tabs>
          <w:tab w:val="left" w:pos="2160"/>
        </w:tabs>
        <w:rPr>
          <w:rFonts w:ascii="Arial" w:hAnsi="Arial" w:cs="Arial"/>
          <w:b/>
          <w:noProof/>
          <w:color w:val="000000" w:themeColor="text1"/>
          <w:szCs w:val="20"/>
          <w:lang w:val="en-GB" w:eastAsia="en-US"/>
        </w:rPr>
      </w:pPr>
      <w:r w:rsidRPr="003912EB">
        <w:rPr>
          <w:rFonts w:ascii="Arial" w:hAnsi="Arial" w:cs="Arial"/>
          <w:b/>
          <w:noProof/>
          <w:color w:val="000000" w:themeColor="text1"/>
          <w:szCs w:val="20"/>
          <w:lang w:val="en-GB" w:eastAsia="en-US"/>
        </w:rPr>
        <w:t>Dallas, USA, Nov. 17-21, 2025</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0F7F241F"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3912EB">
        <w:rPr>
          <w:color w:val="000000" w:themeColor="text1"/>
        </w:rPr>
        <w:t>2.</w:t>
      </w:r>
      <w:r w:rsidR="008C7D0A">
        <w:rPr>
          <w:color w:val="000000" w:themeColor="text1"/>
        </w:rPr>
        <w:t>3</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22A098F8"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On 6G system parameters</w:t>
      </w:r>
      <w:r w:rsidR="003912EB">
        <w:rPr>
          <w:color w:val="000000" w:themeColor="text1"/>
        </w:rPr>
        <w:t xml:space="preserve"> </w:t>
      </w:r>
      <w:r w:rsidR="008C7D0A">
        <w:rPr>
          <w:color w:val="000000" w:themeColor="text1"/>
        </w:rPr>
        <w:t>–</w:t>
      </w:r>
      <w:r w:rsidR="003912EB">
        <w:rPr>
          <w:color w:val="000000" w:themeColor="text1"/>
        </w:rPr>
        <w:t xml:space="preserve"> </w:t>
      </w:r>
      <w:r w:rsidR="008C7D0A">
        <w:rPr>
          <w:color w:val="000000" w:themeColor="text1"/>
        </w:rPr>
        <w:t>channel bandwidth</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0C1A8191" w14:textId="36121C24" w:rsidR="00650EB8" w:rsidRDefault="00650EB8"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sidRPr="004B4345">
        <w:rPr>
          <w:color w:val="000000" w:themeColor="text1"/>
          <w:sz w:val="20"/>
          <w:szCs w:val="20"/>
          <w:lang w:eastAsia="ja-JP"/>
        </w:rPr>
        <w:t xml:space="preserve">At </w:t>
      </w:r>
      <w:r w:rsidR="003912EB">
        <w:rPr>
          <w:color w:val="000000" w:themeColor="text1"/>
          <w:sz w:val="20"/>
          <w:szCs w:val="20"/>
          <w:lang w:eastAsia="ja-JP"/>
        </w:rPr>
        <w:t xml:space="preserve">the last meeting, </w:t>
      </w:r>
      <w:r w:rsidR="00F12C7B">
        <w:rPr>
          <w:color w:val="000000" w:themeColor="text1"/>
          <w:sz w:val="20"/>
          <w:szCs w:val="20"/>
          <w:lang w:eastAsia="ja-JP"/>
        </w:rPr>
        <w:t>RAN4 started 6G discussion. A</w:t>
      </w:r>
      <w:r w:rsidR="003912EB">
        <w:rPr>
          <w:color w:val="000000" w:themeColor="text1"/>
          <w:sz w:val="20"/>
          <w:szCs w:val="20"/>
          <w:lang w:eastAsia="ja-JP"/>
        </w:rPr>
        <w:t xml:space="preserve"> WF on 6G system parameters was agreed</w:t>
      </w:r>
      <w:r w:rsidR="00AF42F5" w:rsidRPr="004B4345">
        <w:rPr>
          <w:color w:val="000000" w:themeColor="text1"/>
          <w:sz w:val="20"/>
          <w:szCs w:val="20"/>
          <w:lang w:eastAsia="ja-JP"/>
        </w:rPr>
        <w:t xml:space="preserve"> [1]</w:t>
      </w:r>
      <w:r w:rsidRPr="004B4345">
        <w:rPr>
          <w:color w:val="000000" w:themeColor="text1"/>
          <w:sz w:val="20"/>
          <w:szCs w:val="20"/>
          <w:lang w:eastAsia="ja-JP"/>
        </w:rPr>
        <w:t xml:space="preserve">, </w:t>
      </w:r>
      <w:r w:rsidR="003912EB">
        <w:rPr>
          <w:color w:val="000000" w:themeColor="text1"/>
          <w:sz w:val="20"/>
          <w:szCs w:val="20"/>
          <w:lang w:eastAsia="ja-JP"/>
        </w:rPr>
        <w:t xml:space="preserve">including the following aspects on </w:t>
      </w:r>
      <w:r w:rsidR="00E577F4">
        <w:rPr>
          <w:color w:val="000000" w:themeColor="text1"/>
          <w:sz w:val="20"/>
          <w:szCs w:val="20"/>
          <w:lang w:eastAsia="ja-JP"/>
        </w:rPr>
        <w:t>channel bandwidth</w:t>
      </w:r>
      <w:r w:rsidRPr="004B4345">
        <w:rPr>
          <w:color w:val="000000" w:themeColor="text1"/>
          <w:sz w:val="20"/>
          <w:szCs w:val="20"/>
          <w:lang w:eastAsia="ja-JP"/>
        </w:rPr>
        <w:t>:</w:t>
      </w:r>
    </w:p>
    <w:p w14:paraId="17A83E7F" w14:textId="27276C2D" w:rsidR="00071F55" w:rsidRDefault="00071F55" w:rsidP="00071F55">
      <w:pPr>
        <w:pStyle w:val="B1"/>
        <w:numPr>
          <w:ilvl w:val="0"/>
          <w:numId w:val="60"/>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sidRPr="00071F55">
        <w:rPr>
          <w:color w:val="000000" w:themeColor="text1"/>
          <w:sz w:val="20"/>
          <w:szCs w:val="20"/>
          <w:lang w:eastAsia="ja-JP"/>
        </w:rPr>
        <w:t>Max Channel Bandwidth</w:t>
      </w:r>
    </w:p>
    <w:p w14:paraId="4186FFC1" w14:textId="1D83A817" w:rsidR="00071F55" w:rsidRDefault="00071F55" w:rsidP="00071F55">
      <w:pPr>
        <w:pStyle w:val="B1"/>
        <w:numPr>
          <w:ilvl w:val="0"/>
          <w:numId w:val="60"/>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sidRPr="00071F55">
        <w:rPr>
          <w:color w:val="000000" w:themeColor="text1"/>
          <w:sz w:val="20"/>
          <w:szCs w:val="20"/>
          <w:lang w:eastAsia="ja-JP"/>
        </w:rPr>
        <w:t>Min Channel Bandwidth</w:t>
      </w:r>
    </w:p>
    <w:p w14:paraId="11F11C60" w14:textId="31E0DDCB" w:rsidR="00071F55" w:rsidRDefault="00071F55" w:rsidP="00071F55">
      <w:pPr>
        <w:pStyle w:val="B1"/>
        <w:numPr>
          <w:ilvl w:val="0"/>
          <w:numId w:val="60"/>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Pr>
          <w:color w:val="000000" w:themeColor="text1"/>
          <w:sz w:val="20"/>
          <w:szCs w:val="20"/>
          <w:lang w:eastAsia="ja-JP"/>
        </w:rPr>
        <w:t>FFT size</w:t>
      </w:r>
    </w:p>
    <w:p w14:paraId="745D12D8" w14:textId="3BB43A03" w:rsidR="00071F55" w:rsidRDefault="00071F55" w:rsidP="00071F55">
      <w:pPr>
        <w:pStyle w:val="B1"/>
        <w:numPr>
          <w:ilvl w:val="0"/>
          <w:numId w:val="60"/>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Pr>
          <w:color w:val="000000" w:themeColor="text1"/>
          <w:sz w:val="20"/>
          <w:szCs w:val="20"/>
          <w:lang w:eastAsia="ja-JP"/>
        </w:rPr>
        <w:t>Numerology</w:t>
      </w:r>
    </w:p>
    <w:p w14:paraId="19E64D12" w14:textId="6B587DD6" w:rsidR="00071F55" w:rsidRDefault="00071F55" w:rsidP="00071F55">
      <w:pPr>
        <w:pStyle w:val="B1"/>
        <w:numPr>
          <w:ilvl w:val="0"/>
          <w:numId w:val="60"/>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Pr>
          <w:color w:val="000000" w:themeColor="text1"/>
          <w:sz w:val="20"/>
          <w:szCs w:val="20"/>
          <w:lang w:eastAsia="ja-JP"/>
        </w:rPr>
        <w:t>Spectrum utilization</w:t>
      </w:r>
    </w:p>
    <w:p w14:paraId="5B737097" w14:textId="77777777" w:rsidR="00071F55" w:rsidRPr="00071F55" w:rsidRDefault="00071F55" w:rsidP="00071F55">
      <w:pPr>
        <w:pStyle w:val="ListParagraph"/>
        <w:numPr>
          <w:ilvl w:val="0"/>
          <w:numId w:val="60"/>
        </w:numPr>
        <w:spacing w:before="100" w:beforeAutospacing="1" w:after="100" w:afterAutospacing="1"/>
        <w:rPr>
          <w:color w:val="000000" w:themeColor="text1"/>
          <w:sz w:val="20"/>
          <w:szCs w:val="20"/>
          <w:lang w:eastAsia="ja-JP"/>
        </w:rPr>
      </w:pPr>
      <w:r w:rsidRPr="00071F55">
        <w:rPr>
          <w:color w:val="000000" w:themeColor="text1"/>
          <w:sz w:val="20"/>
          <w:szCs w:val="20"/>
          <w:lang w:eastAsia="ja-JP"/>
        </w:rPr>
        <w:t>Asymmetric channel bandwidths</w:t>
      </w:r>
    </w:p>
    <w:p w14:paraId="57C64296" w14:textId="12A8B94D" w:rsidR="00CD18B1" w:rsidRDefault="00EF45DD" w:rsidP="00CD18B1">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t xml:space="preserve">In </w:t>
      </w:r>
      <w:r w:rsidR="00DD18AC" w:rsidRPr="004B4345">
        <w:rPr>
          <w:color w:val="000000" w:themeColor="text1"/>
          <w:sz w:val="20"/>
          <w:szCs w:val="20"/>
        </w:rPr>
        <w:t xml:space="preserve">this contribution, we </w:t>
      </w:r>
      <w:r w:rsidR="003912EB">
        <w:rPr>
          <w:color w:val="000000" w:themeColor="text1"/>
          <w:sz w:val="20"/>
          <w:szCs w:val="20"/>
        </w:rPr>
        <w:t xml:space="preserve">continue the discussion on 6G </w:t>
      </w:r>
      <w:r w:rsidR="00071F55">
        <w:rPr>
          <w:color w:val="000000" w:themeColor="text1"/>
          <w:sz w:val="20"/>
          <w:szCs w:val="20"/>
        </w:rPr>
        <w:t>channel bandwidth</w:t>
      </w:r>
      <w:r w:rsidR="00C16AAF">
        <w:rPr>
          <w:color w:val="000000" w:themeColor="text1"/>
          <w:sz w:val="20"/>
          <w:szCs w:val="20"/>
        </w:rPr>
        <w:t xml:space="preserve"> based on the WF above.</w:t>
      </w:r>
    </w:p>
    <w:p w14:paraId="1AE33D40" w14:textId="21E38D06" w:rsidR="004E7F50" w:rsidRPr="009670D0" w:rsidRDefault="008E7986" w:rsidP="009670D0">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2569D0F7" w14:textId="0FE3680F" w:rsidR="000532B7" w:rsidRPr="002821E7" w:rsidRDefault="002821E7" w:rsidP="002821E7">
      <w:pPr>
        <w:pStyle w:val="Heading2"/>
      </w:pPr>
      <w:r>
        <w:t>2.</w:t>
      </w:r>
      <w:r w:rsidR="00071F55">
        <w:t xml:space="preserve">1 Max. </w:t>
      </w:r>
      <w:r w:rsidR="0042695D" w:rsidRPr="002821E7">
        <w:t>CBW</w:t>
      </w:r>
    </w:p>
    <w:p w14:paraId="678261BB" w14:textId="0B74F5BE" w:rsidR="000532B7" w:rsidRDefault="00300206" w:rsidP="000532B7">
      <w:pPr>
        <w:autoSpaceDE w:val="0"/>
        <w:autoSpaceDN w:val="0"/>
        <w:adjustRightInd w:val="0"/>
        <w:jc w:val="both"/>
        <w:rPr>
          <w:color w:val="000000" w:themeColor="text1"/>
          <w:sz w:val="20"/>
          <w:szCs w:val="20"/>
        </w:rPr>
      </w:pPr>
      <w:r>
        <w:rPr>
          <w:color w:val="000000" w:themeColor="text1"/>
          <w:sz w:val="20"/>
          <w:szCs w:val="20"/>
        </w:rPr>
        <w:t>The following agreements were captured in the WF:</w:t>
      </w:r>
    </w:p>
    <w:tbl>
      <w:tblPr>
        <w:tblStyle w:val="TableGrid"/>
        <w:tblW w:w="0" w:type="auto"/>
        <w:tblLook w:val="04A0" w:firstRow="1" w:lastRow="0" w:firstColumn="1" w:lastColumn="0" w:noHBand="0" w:noVBand="1"/>
      </w:tblPr>
      <w:tblGrid>
        <w:gridCol w:w="9631"/>
      </w:tblGrid>
      <w:tr w:rsidR="00B559B5" w14:paraId="38F9B2C4" w14:textId="77777777" w:rsidTr="00B559B5">
        <w:tc>
          <w:tcPr>
            <w:tcW w:w="9631" w:type="dxa"/>
          </w:tcPr>
          <w:p w14:paraId="573B5D44" w14:textId="77777777" w:rsidR="00B559B5" w:rsidRPr="00300206" w:rsidRDefault="00B559B5" w:rsidP="00B559B5">
            <w:pPr>
              <w:pStyle w:val="Heading3"/>
              <w:rPr>
                <w:sz w:val="20"/>
                <w:lang w:val="en-US"/>
              </w:rPr>
            </w:pPr>
            <w:r w:rsidRPr="00300206">
              <w:rPr>
                <w:sz w:val="20"/>
                <w:lang w:val="en-US"/>
              </w:rPr>
              <w:t>Sub-topic 3-1: Max Channel Bandwidth</w:t>
            </w:r>
          </w:p>
          <w:p w14:paraId="1B75F078" w14:textId="77777777" w:rsidR="00B559B5" w:rsidRPr="00300206" w:rsidRDefault="00B559B5" w:rsidP="00B559B5">
            <w:pPr>
              <w:pStyle w:val="ListParagraph"/>
              <w:numPr>
                <w:ilvl w:val="0"/>
                <w:numId w:val="36"/>
              </w:numPr>
              <w:spacing w:after="120"/>
              <w:ind w:left="720"/>
              <w:contextualSpacing w:val="0"/>
              <w:rPr>
                <w:sz w:val="20"/>
                <w:szCs w:val="20"/>
              </w:rPr>
            </w:pPr>
            <w:r w:rsidRPr="00300206">
              <w:rPr>
                <w:sz w:val="20"/>
                <w:szCs w:val="20"/>
              </w:rPr>
              <w:t>Main proposals</w:t>
            </w:r>
          </w:p>
          <w:p w14:paraId="1696DB40" w14:textId="77777777" w:rsidR="00B559B5" w:rsidRPr="00300206" w:rsidRDefault="00B559B5" w:rsidP="00B559B5">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300206">
              <w:rPr>
                <w:sz w:val="20"/>
                <w:szCs w:val="20"/>
              </w:rPr>
              <w:t>Frequency-range specific max CBW proposals:</w:t>
            </w:r>
          </w:p>
          <w:p w14:paraId="3465EDCF" w14:textId="77777777" w:rsidR="00B559B5" w:rsidRPr="00300206" w:rsidRDefault="00B559B5" w:rsidP="00B559B5">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00206">
              <w:rPr>
                <w:sz w:val="20"/>
                <w:szCs w:val="20"/>
              </w:rPr>
              <w:t>Sub-6 GHz (FDD): 50 MHz or 100 MHz (using 15 kHz</w:t>
            </w:r>
            <w:r w:rsidRPr="00300206">
              <w:rPr>
                <w:rFonts w:hint="eastAsia"/>
                <w:sz w:val="20"/>
                <w:szCs w:val="20"/>
              </w:rPr>
              <w:t>/[30kHz]</w:t>
            </w:r>
            <w:r w:rsidRPr="00300206">
              <w:rPr>
                <w:sz w:val="20"/>
                <w:szCs w:val="20"/>
              </w:rPr>
              <w:t xml:space="preserve"> SCS and 4K/8K FFT).</w:t>
            </w:r>
          </w:p>
          <w:p w14:paraId="4560E395" w14:textId="77777777" w:rsidR="00B559B5" w:rsidRPr="00300206" w:rsidRDefault="00B559B5" w:rsidP="00B559B5">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00206">
              <w:rPr>
                <w:sz w:val="20"/>
                <w:szCs w:val="20"/>
              </w:rPr>
              <w:t>Sub-6 GHz (TDD): 200 MHz (using 30 kHz SCS and 8K FFT).</w:t>
            </w:r>
          </w:p>
          <w:p w14:paraId="3107AC9D" w14:textId="77777777" w:rsidR="00B559B5" w:rsidRPr="00300206" w:rsidRDefault="00B559B5" w:rsidP="00B559B5">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00206">
              <w:rPr>
                <w:sz w:val="20"/>
                <w:szCs w:val="20"/>
              </w:rPr>
              <w:t>Upper mid-bands (approx. 6-24 GHz): 200 MHz or 400 MHz (using 30/60 kHz SCS and 8K/16K FFT).</w:t>
            </w:r>
          </w:p>
          <w:p w14:paraId="0E75C294" w14:textId="77777777" w:rsidR="00B559B5" w:rsidRPr="00300206" w:rsidRDefault="00B559B5" w:rsidP="00B559B5">
            <w:pPr>
              <w:pStyle w:val="ListParagraph"/>
              <w:numPr>
                <w:ilvl w:val="3"/>
                <w:numId w:val="36"/>
              </w:numPr>
              <w:overflowPunct w:val="0"/>
              <w:autoSpaceDE w:val="0"/>
              <w:autoSpaceDN w:val="0"/>
              <w:adjustRightInd w:val="0"/>
              <w:spacing w:after="60"/>
              <w:ind w:left="3096" w:hanging="357"/>
              <w:contextualSpacing w:val="0"/>
              <w:jc w:val="both"/>
              <w:textAlignment w:val="baseline"/>
              <w:rPr>
                <w:sz w:val="20"/>
                <w:szCs w:val="20"/>
              </w:rPr>
            </w:pPr>
            <w:r w:rsidRPr="00300206">
              <w:rPr>
                <w:sz w:val="20"/>
                <w:szCs w:val="20"/>
              </w:rPr>
              <w:t xml:space="preserve">Several proposals further split above frequency range with different sub-frequency ranges for consideration on </w:t>
            </w:r>
            <w:r w:rsidRPr="00300206">
              <w:rPr>
                <w:rFonts w:hint="eastAsia"/>
                <w:sz w:val="20"/>
                <w:szCs w:val="20"/>
              </w:rPr>
              <w:t>max</w:t>
            </w:r>
            <w:r w:rsidRPr="00300206">
              <w:rPr>
                <w:sz w:val="20"/>
                <w:szCs w:val="20"/>
              </w:rPr>
              <w:t xml:space="preserve"> </w:t>
            </w:r>
            <w:r w:rsidRPr="00300206">
              <w:rPr>
                <w:rFonts w:hint="eastAsia"/>
                <w:sz w:val="20"/>
                <w:szCs w:val="20"/>
              </w:rPr>
              <w:t>CBW</w:t>
            </w:r>
            <w:r w:rsidRPr="00300206">
              <w:rPr>
                <w:sz w:val="20"/>
                <w:szCs w:val="20"/>
              </w:rPr>
              <w:t xml:space="preserve"> </w:t>
            </w:r>
            <w:r w:rsidRPr="00300206">
              <w:rPr>
                <w:rFonts w:hint="eastAsia"/>
                <w:sz w:val="20"/>
                <w:szCs w:val="20"/>
              </w:rPr>
              <w:t>and</w:t>
            </w:r>
            <w:r w:rsidRPr="00300206">
              <w:rPr>
                <w:sz w:val="20"/>
                <w:szCs w:val="20"/>
              </w:rPr>
              <w:t xml:space="preserve"> numerology selection e.g.</w:t>
            </w:r>
          </w:p>
          <w:p w14:paraId="56B65C70" w14:textId="77777777" w:rsidR="00B559B5" w:rsidRPr="00300206" w:rsidRDefault="00B559B5" w:rsidP="00B559B5">
            <w:pPr>
              <w:pStyle w:val="ListParagraph"/>
              <w:numPr>
                <w:ilvl w:val="4"/>
                <w:numId w:val="36"/>
              </w:numPr>
              <w:overflowPunct w:val="0"/>
              <w:autoSpaceDE w:val="0"/>
              <w:autoSpaceDN w:val="0"/>
              <w:adjustRightInd w:val="0"/>
              <w:ind w:left="3816" w:hanging="357"/>
              <w:contextualSpacing w:val="0"/>
              <w:jc w:val="both"/>
              <w:textAlignment w:val="baseline"/>
              <w:rPr>
                <w:sz w:val="20"/>
                <w:szCs w:val="20"/>
              </w:rPr>
            </w:pPr>
            <w:r w:rsidRPr="00300206">
              <w:rPr>
                <w:rFonts w:hint="eastAsia"/>
                <w:sz w:val="20"/>
                <w:szCs w:val="20"/>
              </w:rPr>
              <w:t>6</w:t>
            </w:r>
            <w:r w:rsidRPr="00300206">
              <w:rPr>
                <w:sz w:val="20"/>
                <w:szCs w:val="20"/>
              </w:rPr>
              <w:t>425MHz ~ 7125MHz</w:t>
            </w:r>
          </w:p>
          <w:p w14:paraId="2D052921" w14:textId="77777777" w:rsidR="00B559B5" w:rsidRPr="00300206" w:rsidRDefault="00B559B5" w:rsidP="00B559B5">
            <w:pPr>
              <w:pStyle w:val="ListParagraph"/>
              <w:numPr>
                <w:ilvl w:val="4"/>
                <w:numId w:val="36"/>
              </w:numPr>
              <w:overflowPunct w:val="0"/>
              <w:autoSpaceDE w:val="0"/>
              <w:autoSpaceDN w:val="0"/>
              <w:adjustRightInd w:val="0"/>
              <w:ind w:left="3816" w:hanging="357"/>
              <w:contextualSpacing w:val="0"/>
              <w:jc w:val="both"/>
              <w:textAlignment w:val="baseline"/>
              <w:rPr>
                <w:sz w:val="20"/>
                <w:szCs w:val="20"/>
              </w:rPr>
            </w:pPr>
            <w:r w:rsidRPr="00300206">
              <w:rPr>
                <w:sz w:val="20"/>
                <w:szCs w:val="20"/>
              </w:rPr>
              <w:t>7125MHz ~ 8.4GHz</w:t>
            </w:r>
          </w:p>
          <w:p w14:paraId="3A0794CE" w14:textId="77777777" w:rsidR="00B559B5" w:rsidRPr="00300206" w:rsidRDefault="00B559B5" w:rsidP="00B559B5">
            <w:pPr>
              <w:pStyle w:val="ListParagraph"/>
              <w:numPr>
                <w:ilvl w:val="4"/>
                <w:numId w:val="36"/>
              </w:numPr>
              <w:overflowPunct w:val="0"/>
              <w:autoSpaceDE w:val="0"/>
              <w:autoSpaceDN w:val="0"/>
              <w:adjustRightInd w:val="0"/>
              <w:spacing w:after="120"/>
              <w:ind w:left="3816"/>
              <w:contextualSpacing w:val="0"/>
              <w:jc w:val="both"/>
              <w:textAlignment w:val="baseline"/>
              <w:rPr>
                <w:sz w:val="20"/>
                <w:szCs w:val="20"/>
              </w:rPr>
            </w:pPr>
            <w:r w:rsidRPr="00300206">
              <w:rPr>
                <w:rFonts w:hint="eastAsia"/>
                <w:sz w:val="20"/>
                <w:szCs w:val="20"/>
              </w:rPr>
              <w:t>~</w:t>
            </w:r>
            <w:r w:rsidRPr="00300206">
              <w:rPr>
                <w:sz w:val="20"/>
                <w:szCs w:val="20"/>
              </w:rPr>
              <w:t xml:space="preserve">15GHz around </w:t>
            </w:r>
          </w:p>
          <w:p w14:paraId="4FE4770E" w14:textId="77777777" w:rsidR="00B559B5" w:rsidRDefault="00B559B5" w:rsidP="00B559B5">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00206">
              <w:rPr>
                <w:sz w:val="20"/>
                <w:szCs w:val="20"/>
              </w:rPr>
              <w:t>FR2-1 (24-52 GHz): 800 MHz (using 120 kHz SCS and 8K FFT).</w:t>
            </w:r>
          </w:p>
          <w:p w14:paraId="373BE2F5" w14:textId="71C87CD7" w:rsidR="00B559B5" w:rsidRPr="00B559B5" w:rsidRDefault="00B559B5" w:rsidP="00B559B5">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300206">
              <w:rPr>
                <w:sz w:val="20"/>
                <w:szCs w:val="20"/>
              </w:rPr>
              <w:t>Implementation and feasibility studies:</w:t>
            </w:r>
          </w:p>
          <w:p w14:paraId="1D0A8E16" w14:textId="77777777" w:rsidR="00B559B5" w:rsidRDefault="00B559B5" w:rsidP="000532B7">
            <w:pPr>
              <w:autoSpaceDE w:val="0"/>
              <w:autoSpaceDN w:val="0"/>
              <w:adjustRightInd w:val="0"/>
              <w:jc w:val="both"/>
              <w:rPr>
                <w:color w:val="000000" w:themeColor="text1"/>
                <w:sz w:val="20"/>
                <w:szCs w:val="20"/>
              </w:rPr>
            </w:pPr>
          </w:p>
        </w:tc>
      </w:tr>
    </w:tbl>
    <w:p w14:paraId="4859243A" w14:textId="77777777" w:rsidR="00B559B5" w:rsidRDefault="00B559B5" w:rsidP="000532B7">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9631"/>
      </w:tblGrid>
      <w:tr w:rsidR="00300206" w14:paraId="37EA477F" w14:textId="77777777" w:rsidTr="00300206">
        <w:tc>
          <w:tcPr>
            <w:tcW w:w="9631" w:type="dxa"/>
          </w:tcPr>
          <w:p w14:paraId="7827381A" w14:textId="77777777" w:rsidR="00300206" w:rsidRPr="00300206" w:rsidRDefault="00300206" w:rsidP="0030020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00206">
              <w:rPr>
                <w:sz w:val="20"/>
                <w:szCs w:val="20"/>
              </w:rPr>
              <w:lastRenderedPageBreak/>
              <w:t>Study wideband RF impact: Propose that RAN4 studies the RF implications of wide CBWs (200 MHz, 400 MHz, 800 MHz) on requirements like EVM, ACLR, SEM and receiver sensitivity.</w:t>
            </w:r>
          </w:p>
          <w:p w14:paraId="13A0473E" w14:textId="77777777" w:rsidR="00300206" w:rsidRPr="00300206" w:rsidRDefault="00300206" w:rsidP="0030020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00206">
              <w:rPr>
                <w:sz w:val="20"/>
                <w:szCs w:val="20"/>
              </w:rPr>
              <w:t>Study UE implementation paths: For a 400 MHz CBW, study different UE baseband architectures (e.g., single 16K FFT vs. two 8K FFTs vs. two-component carrier aggregation).</w:t>
            </w:r>
          </w:p>
          <w:p w14:paraId="06D9CA80" w14:textId="77777777" w:rsidR="00300206" w:rsidRPr="00300206" w:rsidRDefault="00300206" w:rsidP="00300206">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300206">
              <w:rPr>
                <w:sz w:val="20"/>
                <w:szCs w:val="20"/>
              </w:rPr>
              <w:t>Flexible and asymmetric support:</w:t>
            </w:r>
          </w:p>
          <w:p w14:paraId="6C3A5415" w14:textId="77777777" w:rsidR="00300206" w:rsidRPr="00300206" w:rsidRDefault="00300206" w:rsidP="0030020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00206">
              <w:rPr>
                <w:sz w:val="20"/>
                <w:szCs w:val="20"/>
              </w:rPr>
              <w:t>Different UL/DL CBW: Propose supporting different maximum channel bandwidths for Uplink and Downlink.</w:t>
            </w:r>
          </w:p>
          <w:p w14:paraId="14B8A3B1" w14:textId="77777777" w:rsidR="00300206" w:rsidRPr="00300206" w:rsidRDefault="00300206" w:rsidP="0030020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00206">
              <w:rPr>
                <w:sz w:val="20"/>
                <w:szCs w:val="20"/>
              </w:rPr>
              <w:t>BS vs. UE asymmetry: Propose introducing wide CBWs (e.g., 400 MHz) only for base stations, not for UEs, to manage UE complexity.</w:t>
            </w:r>
          </w:p>
          <w:p w14:paraId="0A6C6CBC" w14:textId="77777777" w:rsidR="00300206" w:rsidRPr="00300206" w:rsidRDefault="00300206" w:rsidP="00300206">
            <w:pPr>
              <w:pStyle w:val="ListParagraph"/>
              <w:numPr>
                <w:ilvl w:val="0"/>
                <w:numId w:val="36"/>
              </w:numPr>
              <w:spacing w:after="120"/>
              <w:ind w:left="720"/>
              <w:contextualSpacing w:val="0"/>
              <w:rPr>
                <w:sz w:val="20"/>
                <w:szCs w:val="20"/>
                <w:highlight w:val="green"/>
              </w:rPr>
            </w:pPr>
            <w:r w:rsidRPr="00300206">
              <w:rPr>
                <w:sz w:val="20"/>
                <w:szCs w:val="20"/>
                <w:highlight w:val="green"/>
              </w:rPr>
              <w:t>Agreement</w:t>
            </w:r>
          </w:p>
          <w:p w14:paraId="7C941AF2" w14:textId="77777777" w:rsidR="00300206" w:rsidRPr="00300206" w:rsidRDefault="00300206" w:rsidP="00300206">
            <w:pPr>
              <w:pStyle w:val="ListParagraph"/>
              <w:spacing w:after="120"/>
              <w:jc w:val="both"/>
              <w:rPr>
                <w:sz w:val="20"/>
                <w:szCs w:val="20"/>
              </w:rPr>
            </w:pPr>
            <w:r w:rsidRPr="00300206">
              <w:rPr>
                <w:sz w:val="20"/>
                <w:szCs w:val="20"/>
              </w:rPr>
              <w:t>In the absence of RAN1 agreements, RAN4 could conduct preliminary assessments of the RF feasibility for the candidate maximum channel bandwidths.</w:t>
            </w:r>
          </w:p>
          <w:p w14:paraId="58DAAE06" w14:textId="77777777" w:rsidR="00300206" w:rsidRPr="00300206" w:rsidRDefault="00300206" w:rsidP="00300206">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300206">
              <w:rPr>
                <w:sz w:val="20"/>
                <w:szCs w:val="20"/>
              </w:rPr>
              <w:t>RF performance evaluation with proposed max CBW</w:t>
            </w:r>
          </w:p>
          <w:p w14:paraId="5852FC9C" w14:textId="77777777" w:rsidR="00300206" w:rsidRPr="00300206" w:rsidRDefault="00300206" w:rsidP="0030020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00206">
              <w:rPr>
                <w:sz w:val="20"/>
                <w:szCs w:val="20"/>
              </w:rPr>
              <w:t>Identify the prioritized max CBW scenarios (e.g., TDD/FDD, frequency ranges) for evaluation</w:t>
            </w:r>
          </w:p>
          <w:p w14:paraId="02B1E41D" w14:textId="77777777" w:rsidR="00300206" w:rsidRPr="00300206" w:rsidRDefault="00300206" w:rsidP="0030020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00206">
              <w:rPr>
                <w:sz w:val="20"/>
                <w:szCs w:val="20"/>
              </w:rPr>
              <w:t xml:space="preserve">From transmitter perspective, evaluate the feasibility of meeting out-of-band emission requirements </w:t>
            </w:r>
          </w:p>
          <w:p w14:paraId="7D88CE2D" w14:textId="77777777" w:rsidR="00300206" w:rsidRPr="00300206" w:rsidRDefault="00300206" w:rsidP="0030020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00206">
              <w:rPr>
                <w:sz w:val="20"/>
                <w:szCs w:val="20"/>
              </w:rPr>
              <w:t>From receiver perspective, study the impact on reference sensitivity, blocking, and ACS when receiving these wide carriers</w:t>
            </w:r>
          </w:p>
          <w:p w14:paraId="045A838C" w14:textId="77777777" w:rsidR="00300206" w:rsidRPr="00300206" w:rsidRDefault="00300206" w:rsidP="0030020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00206">
              <w:rPr>
                <w:rFonts w:hint="eastAsia"/>
                <w:sz w:val="20"/>
                <w:szCs w:val="20"/>
              </w:rPr>
              <w:t>5</w:t>
            </w:r>
            <w:r w:rsidRPr="00300206">
              <w:rPr>
                <w:sz w:val="20"/>
                <w:szCs w:val="20"/>
              </w:rPr>
              <w:t>G NR requirements could be considered as baseline for the evaluation on existing frequency bands, FFS for the new spectrum</w:t>
            </w:r>
          </w:p>
          <w:p w14:paraId="1F754B2F" w14:textId="77777777" w:rsidR="00300206" w:rsidRPr="00300206" w:rsidRDefault="00300206" w:rsidP="0030020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00206">
              <w:rPr>
                <w:sz w:val="20"/>
                <w:szCs w:val="20"/>
              </w:rPr>
              <w:t xml:space="preserve">The large CBW study can take into consideration on the potential spectrum availability for re-farming spectrum as well as the regulatory and WRC discussion of new 6G spectrum. </w:t>
            </w:r>
          </w:p>
          <w:p w14:paraId="71D1FBD3" w14:textId="77777777" w:rsidR="00300206" w:rsidRPr="00300206" w:rsidRDefault="00300206" w:rsidP="0030020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00206">
              <w:rPr>
                <w:sz w:val="20"/>
                <w:szCs w:val="20"/>
              </w:rPr>
              <w:t xml:space="preserve">Assess the implementation feasibility and complexity and power consumption </w:t>
            </w:r>
          </w:p>
          <w:p w14:paraId="1FB6BEDF" w14:textId="77777777" w:rsidR="00300206" w:rsidRPr="00300206" w:rsidRDefault="00300206" w:rsidP="0030020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00206">
              <w:rPr>
                <w:sz w:val="20"/>
                <w:szCs w:val="20"/>
              </w:rPr>
              <w:t xml:space="preserve">Compare implementation options, </w:t>
            </w:r>
            <w:bookmarkStart w:id="1" w:name="_Hlk210985483"/>
            <w:r w:rsidRPr="00300206">
              <w:rPr>
                <w:sz w:val="20"/>
                <w:szCs w:val="20"/>
              </w:rPr>
              <w:t>e.g., for cases like 200</w:t>
            </w:r>
            <w:r w:rsidRPr="00300206">
              <w:rPr>
                <w:rFonts w:hint="eastAsia"/>
                <w:sz w:val="20"/>
                <w:szCs w:val="20"/>
              </w:rPr>
              <w:t>MHz</w:t>
            </w:r>
            <w:r w:rsidRPr="00300206">
              <w:rPr>
                <w:sz w:val="20"/>
                <w:szCs w:val="20"/>
              </w:rPr>
              <w:t>/400 MHz, evaluate the RF performance and implementation trade-offs of the different proposed UE architectures (e.g., single 16K FFT vs. multi-FFT vs. CA)</w:t>
            </w:r>
            <w:bookmarkEnd w:id="1"/>
            <w:r w:rsidRPr="00300206">
              <w:rPr>
                <w:sz w:val="20"/>
                <w:szCs w:val="20"/>
              </w:rPr>
              <w:t>. The evaluation cases also depend on the discussion in RAN1.</w:t>
            </w:r>
          </w:p>
          <w:p w14:paraId="40C5362C" w14:textId="77777777" w:rsidR="00300206" w:rsidRPr="00300206" w:rsidRDefault="00300206" w:rsidP="0030020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00206">
              <w:rPr>
                <w:sz w:val="20"/>
                <w:szCs w:val="20"/>
              </w:rPr>
              <w:t>Study the feasibility to support different NW and UE max CBW.</w:t>
            </w:r>
          </w:p>
          <w:p w14:paraId="68BC028F" w14:textId="77777777" w:rsidR="00300206" w:rsidRPr="00300206" w:rsidRDefault="00300206" w:rsidP="00300206">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300206">
              <w:rPr>
                <w:sz w:val="20"/>
                <w:szCs w:val="20"/>
              </w:rPr>
              <w:t>Collaborate with RAN1 on feasibility findings</w:t>
            </w:r>
          </w:p>
          <w:p w14:paraId="1831572E" w14:textId="46982D5D" w:rsidR="00300206" w:rsidRPr="00300206" w:rsidRDefault="00300206" w:rsidP="000532B7">
            <w:pPr>
              <w:pStyle w:val="ListParagraph"/>
              <w:numPr>
                <w:ilvl w:val="2"/>
                <w:numId w:val="36"/>
              </w:numPr>
              <w:overflowPunct w:val="0"/>
              <w:autoSpaceDE w:val="0"/>
              <w:autoSpaceDN w:val="0"/>
              <w:adjustRightInd w:val="0"/>
              <w:spacing w:after="120"/>
              <w:ind w:left="2376" w:hanging="360"/>
              <w:contextualSpacing w:val="0"/>
              <w:jc w:val="both"/>
              <w:textAlignment w:val="baseline"/>
            </w:pPr>
            <w:r w:rsidRPr="00300206">
              <w:rPr>
                <w:sz w:val="20"/>
                <w:szCs w:val="20"/>
              </w:rPr>
              <w:t>Provide early feedback to RAN1 with RAN4's initial findings on the RF feasibility and trade-offs of the most prominent max CBW/SCS/FFT combinations.</w:t>
            </w:r>
          </w:p>
        </w:tc>
      </w:tr>
    </w:tbl>
    <w:p w14:paraId="39522DAA" w14:textId="77777777" w:rsidR="00300206" w:rsidRDefault="00300206" w:rsidP="000532B7">
      <w:pPr>
        <w:autoSpaceDE w:val="0"/>
        <w:autoSpaceDN w:val="0"/>
        <w:adjustRightInd w:val="0"/>
        <w:jc w:val="both"/>
        <w:rPr>
          <w:color w:val="000000" w:themeColor="text1"/>
          <w:sz w:val="20"/>
          <w:szCs w:val="20"/>
        </w:rPr>
      </w:pPr>
    </w:p>
    <w:p w14:paraId="64D60125" w14:textId="77777777" w:rsidR="00300206" w:rsidRPr="004B4345" w:rsidRDefault="00300206" w:rsidP="000532B7">
      <w:pPr>
        <w:autoSpaceDE w:val="0"/>
        <w:autoSpaceDN w:val="0"/>
        <w:adjustRightInd w:val="0"/>
        <w:jc w:val="both"/>
        <w:rPr>
          <w:color w:val="000000" w:themeColor="text1"/>
          <w:sz w:val="20"/>
          <w:szCs w:val="20"/>
        </w:rPr>
      </w:pPr>
    </w:p>
    <w:p w14:paraId="350DA694" w14:textId="77777777" w:rsidR="003C2095" w:rsidRDefault="00192CD8" w:rsidP="000532B7">
      <w:pPr>
        <w:autoSpaceDE w:val="0"/>
        <w:autoSpaceDN w:val="0"/>
        <w:adjustRightInd w:val="0"/>
        <w:jc w:val="both"/>
        <w:rPr>
          <w:color w:val="000000" w:themeColor="text1"/>
          <w:sz w:val="20"/>
          <w:szCs w:val="20"/>
        </w:rPr>
      </w:pPr>
      <w:r>
        <w:rPr>
          <w:color w:val="000000" w:themeColor="text1"/>
          <w:sz w:val="20"/>
          <w:szCs w:val="20"/>
        </w:rPr>
        <w:t xml:space="preserve">There were proposals of both 200MHz and 400MHz to be considered or studied from the last meeting. </w:t>
      </w:r>
      <w:r w:rsidR="003C2095">
        <w:rPr>
          <w:color w:val="000000" w:themeColor="text1"/>
          <w:sz w:val="20"/>
          <w:szCs w:val="20"/>
        </w:rPr>
        <w:t>In the following, we share our views.</w:t>
      </w:r>
    </w:p>
    <w:p w14:paraId="3CE5673C" w14:textId="77777777" w:rsidR="003C2095" w:rsidRDefault="003C2095" w:rsidP="000532B7">
      <w:pPr>
        <w:autoSpaceDE w:val="0"/>
        <w:autoSpaceDN w:val="0"/>
        <w:adjustRightInd w:val="0"/>
        <w:jc w:val="both"/>
        <w:rPr>
          <w:color w:val="000000" w:themeColor="text1"/>
          <w:sz w:val="20"/>
          <w:szCs w:val="20"/>
        </w:rPr>
      </w:pPr>
    </w:p>
    <w:p w14:paraId="41F33139" w14:textId="021A8732" w:rsidR="00AE1E33" w:rsidRDefault="002577A9" w:rsidP="000532B7">
      <w:pPr>
        <w:autoSpaceDE w:val="0"/>
        <w:autoSpaceDN w:val="0"/>
        <w:adjustRightInd w:val="0"/>
        <w:jc w:val="both"/>
        <w:rPr>
          <w:color w:val="000000" w:themeColor="text1"/>
          <w:sz w:val="20"/>
          <w:szCs w:val="20"/>
        </w:rPr>
      </w:pPr>
      <w:r w:rsidRPr="002577A9">
        <w:rPr>
          <w:color w:val="000000" w:themeColor="text1"/>
          <w:sz w:val="20"/>
          <w:szCs w:val="20"/>
        </w:rPr>
        <w:t>First, given the increased complexity of supporting 400MHz compared to 200MHz, it is necessary to consider spectrum allocation or availability. In our understanding, 400MHz contiguous spectrum is not expected to available in many regions. Even in the regions where the spectrum allocation may become possible, the corresponding rules are yet to be published, leading to the uncertainty regarding how much contiguous spectrum would eventually be allocated for IMT.</w:t>
      </w:r>
    </w:p>
    <w:p w14:paraId="63B0CEBD" w14:textId="77777777" w:rsidR="002577A9" w:rsidRDefault="002577A9" w:rsidP="000532B7">
      <w:pPr>
        <w:autoSpaceDE w:val="0"/>
        <w:autoSpaceDN w:val="0"/>
        <w:adjustRightInd w:val="0"/>
        <w:jc w:val="both"/>
        <w:rPr>
          <w:color w:val="000000" w:themeColor="text1"/>
          <w:sz w:val="20"/>
          <w:szCs w:val="20"/>
        </w:rPr>
      </w:pPr>
    </w:p>
    <w:p w14:paraId="71E417F3" w14:textId="7D4DC2B7" w:rsidR="00AE1E33" w:rsidRDefault="00AE1E33" w:rsidP="00AE1E33">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Pr>
          <w:b/>
          <w:bCs/>
          <w:i/>
          <w:iCs/>
          <w:color w:val="000000" w:themeColor="text1"/>
          <w:sz w:val="20"/>
          <w:szCs w:val="20"/>
        </w:rPr>
        <w:t>1</w:t>
      </w:r>
      <w:r w:rsidRPr="004B4345">
        <w:rPr>
          <w:b/>
          <w:bCs/>
          <w:i/>
          <w:iCs/>
          <w:color w:val="000000" w:themeColor="text1"/>
          <w:sz w:val="20"/>
          <w:szCs w:val="20"/>
        </w:rPr>
        <w:t xml:space="preserve">: </w:t>
      </w:r>
      <w:r w:rsidRPr="003E6813">
        <w:rPr>
          <w:b/>
          <w:bCs/>
          <w:i/>
          <w:iCs/>
          <w:color w:val="000000" w:themeColor="text1"/>
          <w:sz w:val="20"/>
          <w:szCs w:val="20"/>
        </w:rPr>
        <w:t xml:space="preserve">400MHz contiguous spectrum is not expected to </w:t>
      </w:r>
      <w:r w:rsidR="004D1F3E">
        <w:rPr>
          <w:b/>
          <w:bCs/>
          <w:i/>
          <w:iCs/>
          <w:color w:val="000000" w:themeColor="text1"/>
          <w:sz w:val="20"/>
          <w:szCs w:val="20"/>
        </w:rPr>
        <w:t xml:space="preserve">become </w:t>
      </w:r>
      <w:r w:rsidRPr="003E6813">
        <w:rPr>
          <w:b/>
          <w:bCs/>
          <w:i/>
          <w:iCs/>
          <w:color w:val="000000" w:themeColor="text1"/>
          <w:sz w:val="20"/>
          <w:szCs w:val="20"/>
        </w:rPr>
        <w:t>available in many regions</w:t>
      </w:r>
      <w:r w:rsidR="00FF140E">
        <w:rPr>
          <w:b/>
          <w:bCs/>
          <w:i/>
          <w:iCs/>
          <w:color w:val="000000" w:themeColor="text1"/>
          <w:sz w:val="20"/>
          <w:szCs w:val="20"/>
        </w:rPr>
        <w:t>.</w:t>
      </w:r>
    </w:p>
    <w:p w14:paraId="00705E73" w14:textId="77777777" w:rsidR="00AE1E33" w:rsidRDefault="00AE1E33" w:rsidP="000532B7">
      <w:pPr>
        <w:autoSpaceDE w:val="0"/>
        <w:autoSpaceDN w:val="0"/>
        <w:adjustRightInd w:val="0"/>
        <w:jc w:val="both"/>
        <w:rPr>
          <w:color w:val="000000" w:themeColor="text1"/>
          <w:sz w:val="20"/>
          <w:szCs w:val="20"/>
        </w:rPr>
      </w:pPr>
    </w:p>
    <w:p w14:paraId="6B559745" w14:textId="2CDE528C" w:rsidR="00192CD8" w:rsidRDefault="003E6813" w:rsidP="000532B7">
      <w:pPr>
        <w:autoSpaceDE w:val="0"/>
        <w:autoSpaceDN w:val="0"/>
        <w:adjustRightInd w:val="0"/>
        <w:jc w:val="both"/>
        <w:rPr>
          <w:color w:val="000000" w:themeColor="text1"/>
          <w:sz w:val="20"/>
          <w:szCs w:val="20"/>
        </w:rPr>
      </w:pPr>
      <w:r>
        <w:rPr>
          <w:color w:val="000000" w:themeColor="text1"/>
          <w:sz w:val="20"/>
          <w:szCs w:val="20"/>
        </w:rPr>
        <w:t xml:space="preserve">Furthermore, 6G design from day 1 </w:t>
      </w:r>
      <w:r w:rsidR="003E25DB">
        <w:rPr>
          <w:color w:val="000000" w:themeColor="text1"/>
          <w:sz w:val="20"/>
          <w:szCs w:val="20"/>
        </w:rPr>
        <w:t>should</w:t>
      </w:r>
      <w:r>
        <w:rPr>
          <w:color w:val="000000" w:themeColor="text1"/>
          <w:sz w:val="20"/>
          <w:szCs w:val="20"/>
        </w:rPr>
        <w:t xml:space="preserve"> include a mechanism that ensures future larger max. CBW can be smoothly introduced if needed. </w:t>
      </w:r>
      <w:r w:rsidR="003E25DB">
        <w:rPr>
          <w:color w:val="000000" w:themeColor="text1"/>
          <w:sz w:val="20"/>
          <w:szCs w:val="20"/>
        </w:rPr>
        <w:t xml:space="preserve">In fact, 5G design has enabled such mechanism already. </w:t>
      </w:r>
      <w:r>
        <w:rPr>
          <w:color w:val="000000" w:themeColor="text1"/>
          <w:sz w:val="20"/>
          <w:szCs w:val="20"/>
        </w:rPr>
        <w:t xml:space="preserve">Therefore, we see no strong argument that 400MHz </w:t>
      </w:r>
      <w:r w:rsidR="003E25DB">
        <w:rPr>
          <w:color w:val="000000" w:themeColor="text1"/>
          <w:sz w:val="20"/>
          <w:szCs w:val="20"/>
        </w:rPr>
        <w:t>must</w:t>
      </w:r>
      <w:r>
        <w:rPr>
          <w:color w:val="000000" w:themeColor="text1"/>
          <w:sz w:val="20"/>
          <w:szCs w:val="20"/>
        </w:rPr>
        <w:t xml:space="preserve"> be supported by UEs from day 1. </w:t>
      </w:r>
    </w:p>
    <w:p w14:paraId="656A41D4" w14:textId="77777777" w:rsidR="003E6813" w:rsidRDefault="003E6813" w:rsidP="000532B7">
      <w:pPr>
        <w:autoSpaceDE w:val="0"/>
        <w:autoSpaceDN w:val="0"/>
        <w:adjustRightInd w:val="0"/>
        <w:jc w:val="both"/>
        <w:rPr>
          <w:color w:val="000000" w:themeColor="text1"/>
          <w:sz w:val="20"/>
          <w:szCs w:val="20"/>
        </w:rPr>
      </w:pPr>
    </w:p>
    <w:p w14:paraId="1033C4AB" w14:textId="59210EDF" w:rsidR="003E6813" w:rsidRDefault="003E6813" w:rsidP="003E6813">
      <w:pPr>
        <w:spacing w:before="100" w:beforeAutospacing="1" w:after="100"/>
        <w:rPr>
          <w:b/>
          <w:bCs/>
          <w:i/>
          <w:iCs/>
          <w:color w:val="000000" w:themeColor="text1"/>
          <w:sz w:val="20"/>
          <w:szCs w:val="20"/>
        </w:rPr>
      </w:pPr>
      <w:r w:rsidRPr="004B4345">
        <w:rPr>
          <w:b/>
          <w:bCs/>
          <w:i/>
          <w:iCs/>
          <w:color w:val="000000" w:themeColor="text1"/>
          <w:sz w:val="20"/>
          <w:szCs w:val="20"/>
        </w:rPr>
        <w:lastRenderedPageBreak/>
        <w:t xml:space="preserve">Proposal </w:t>
      </w:r>
      <w:r>
        <w:rPr>
          <w:b/>
          <w:bCs/>
          <w:i/>
          <w:iCs/>
          <w:color w:val="000000" w:themeColor="text1"/>
          <w:sz w:val="20"/>
          <w:szCs w:val="20"/>
        </w:rPr>
        <w:t>1</w:t>
      </w:r>
      <w:r w:rsidRPr="004B4345">
        <w:rPr>
          <w:b/>
          <w:bCs/>
          <w:i/>
          <w:iCs/>
          <w:color w:val="000000" w:themeColor="text1"/>
          <w:sz w:val="20"/>
          <w:szCs w:val="20"/>
        </w:rPr>
        <w:t xml:space="preserve">: </w:t>
      </w:r>
      <w:r w:rsidR="003E25DB" w:rsidRPr="003E25DB">
        <w:rPr>
          <w:b/>
          <w:bCs/>
          <w:i/>
          <w:iCs/>
          <w:color w:val="000000" w:themeColor="text1"/>
          <w:sz w:val="20"/>
          <w:szCs w:val="20"/>
        </w:rPr>
        <w:t xml:space="preserve">6G design from day 1 </w:t>
      </w:r>
      <w:r w:rsidR="003E25DB">
        <w:rPr>
          <w:b/>
          <w:bCs/>
          <w:i/>
          <w:iCs/>
          <w:color w:val="000000" w:themeColor="text1"/>
          <w:sz w:val="20"/>
          <w:szCs w:val="20"/>
        </w:rPr>
        <w:t>should</w:t>
      </w:r>
      <w:r w:rsidR="003E25DB" w:rsidRPr="003E25DB">
        <w:rPr>
          <w:b/>
          <w:bCs/>
          <w:i/>
          <w:iCs/>
          <w:color w:val="000000" w:themeColor="text1"/>
          <w:sz w:val="20"/>
          <w:szCs w:val="20"/>
        </w:rPr>
        <w:t xml:space="preserve"> include a mechanism that ensures future larger max. CBW can be smoothly introduced if needed</w:t>
      </w:r>
      <w:r w:rsidR="003E25DB">
        <w:rPr>
          <w:b/>
          <w:bCs/>
          <w:i/>
          <w:iCs/>
          <w:color w:val="000000" w:themeColor="text1"/>
          <w:sz w:val="20"/>
          <w:szCs w:val="20"/>
        </w:rPr>
        <w:t xml:space="preserve">. </w:t>
      </w:r>
    </w:p>
    <w:p w14:paraId="30E4114F" w14:textId="77777777" w:rsidR="003E6813" w:rsidRDefault="003E6813" w:rsidP="000532B7">
      <w:pPr>
        <w:autoSpaceDE w:val="0"/>
        <w:autoSpaceDN w:val="0"/>
        <w:adjustRightInd w:val="0"/>
        <w:jc w:val="both"/>
        <w:rPr>
          <w:color w:val="000000" w:themeColor="text1"/>
          <w:sz w:val="20"/>
          <w:szCs w:val="20"/>
        </w:rPr>
      </w:pPr>
    </w:p>
    <w:p w14:paraId="0792252E" w14:textId="31180DA6" w:rsidR="00192CD8" w:rsidRDefault="003C2095" w:rsidP="000532B7">
      <w:pPr>
        <w:autoSpaceDE w:val="0"/>
        <w:autoSpaceDN w:val="0"/>
        <w:adjustRightInd w:val="0"/>
        <w:jc w:val="both"/>
        <w:rPr>
          <w:color w:val="000000" w:themeColor="text1"/>
          <w:sz w:val="20"/>
          <w:szCs w:val="20"/>
        </w:rPr>
      </w:pPr>
      <w:r>
        <w:rPr>
          <w:color w:val="000000" w:themeColor="text1"/>
          <w:sz w:val="20"/>
          <w:szCs w:val="20"/>
        </w:rPr>
        <w:t xml:space="preserve">Second, we discuss the UE implementation complexity. </w:t>
      </w:r>
      <w:r w:rsidR="00C235FC">
        <w:rPr>
          <w:color w:val="000000" w:themeColor="text1"/>
          <w:sz w:val="20"/>
          <w:szCs w:val="20"/>
        </w:rPr>
        <w:t xml:space="preserve">Following the RAN1 agreement in Oct. meeting (copied below), </w:t>
      </w:r>
      <w:proofErr w:type="gramStart"/>
      <w:r w:rsidR="00C235FC">
        <w:rPr>
          <w:color w:val="000000" w:themeColor="text1"/>
          <w:sz w:val="20"/>
          <w:szCs w:val="20"/>
        </w:rPr>
        <w:t>it can be seen that if</w:t>
      </w:r>
      <w:proofErr w:type="gramEnd"/>
      <w:r w:rsidR="00C235FC">
        <w:rPr>
          <w:color w:val="000000" w:themeColor="text1"/>
          <w:sz w:val="20"/>
          <w:szCs w:val="20"/>
        </w:rPr>
        <w:t xml:space="preserve"> a UE supports 400MHz CBW, the required FFT size is 16K; if the UE supports 200MHz CBW, the required FFT size is 8K.</w:t>
      </w:r>
    </w:p>
    <w:p w14:paraId="5242DE4B" w14:textId="77777777" w:rsidR="00C235FC" w:rsidRDefault="00C235FC" w:rsidP="000532B7">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9631"/>
      </w:tblGrid>
      <w:tr w:rsidR="00C235FC" w14:paraId="456E6F3B" w14:textId="77777777" w:rsidTr="00C235FC">
        <w:tc>
          <w:tcPr>
            <w:tcW w:w="9631" w:type="dxa"/>
          </w:tcPr>
          <w:p w14:paraId="137F7F13" w14:textId="77777777" w:rsidR="00C235FC" w:rsidRPr="00C235FC" w:rsidRDefault="00C235FC" w:rsidP="00C235FC">
            <w:pPr>
              <w:spacing w:after="160"/>
              <w:rPr>
                <w:rFonts w:eastAsiaTheme="minorEastAsia"/>
                <w:sz w:val="20"/>
                <w:szCs w:val="20"/>
                <w:highlight w:val="green"/>
              </w:rPr>
            </w:pPr>
            <w:r w:rsidRPr="00C235FC">
              <w:rPr>
                <w:rFonts w:eastAsiaTheme="minorEastAsia" w:hint="eastAsia"/>
                <w:sz w:val="20"/>
                <w:szCs w:val="20"/>
                <w:highlight w:val="green"/>
              </w:rPr>
              <w:t>Agreement</w:t>
            </w:r>
          </w:p>
          <w:p w14:paraId="1D3AA856" w14:textId="77777777" w:rsidR="00C235FC" w:rsidRPr="00C235FC" w:rsidRDefault="00C235FC" w:rsidP="00C235FC">
            <w:pPr>
              <w:pStyle w:val="ListParagraph"/>
              <w:numPr>
                <w:ilvl w:val="0"/>
                <w:numId w:val="62"/>
              </w:numPr>
              <w:spacing w:after="160"/>
              <w:contextualSpacing w:val="0"/>
              <w:rPr>
                <w:rFonts w:eastAsiaTheme="minorEastAsia"/>
                <w:sz w:val="20"/>
                <w:szCs w:val="20"/>
              </w:rPr>
            </w:pPr>
            <w:r w:rsidRPr="00C235FC">
              <w:rPr>
                <w:rFonts w:eastAsiaTheme="minorEastAsia"/>
                <w:sz w:val="20"/>
                <w:szCs w:val="20"/>
              </w:rPr>
              <w:t xml:space="preserve">RAN1 </w:t>
            </w:r>
            <w:r w:rsidRPr="00C235FC">
              <w:rPr>
                <w:rFonts w:eastAsiaTheme="minorEastAsia" w:hint="eastAsia"/>
                <w:sz w:val="20"/>
                <w:szCs w:val="20"/>
              </w:rPr>
              <w:t xml:space="preserve">assumes 400MHz </w:t>
            </w:r>
            <w:r w:rsidRPr="00C235FC">
              <w:rPr>
                <w:rFonts w:eastAsiaTheme="minorEastAsia"/>
                <w:sz w:val="20"/>
                <w:szCs w:val="20"/>
              </w:rPr>
              <w:t>maximum channel bandwidth</w:t>
            </w:r>
            <w:r w:rsidRPr="00C235FC">
              <w:rPr>
                <w:rFonts w:eastAsiaTheme="minorEastAsia" w:hint="eastAsia"/>
                <w:sz w:val="20"/>
                <w:szCs w:val="20"/>
              </w:rPr>
              <w:t xml:space="preserve"> at network side and 30kHz SCS</w:t>
            </w:r>
            <w:r w:rsidRPr="00C235FC">
              <w:rPr>
                <w:rFonts w:eastAsiaTheme="minorEastAsia"/>
                <w:sz w:val="20"/>
                <w:szCs w:val="20"/>
              </w:rPr>
              <w:t xml:space="preserve"> </w:t>
            </w:r>
            <w:r w:rsidRPr="00C235FC">
              <w:rPr>
                <w:rFonts w:eastAsiaTheme="minorEastAsia" w:hint="eastAsia"/>
                <w:sz w:val="20"/>
                <w:szCs w:val="20"/>
              </w:rPr>
              <w:t>around 7GHz</w:t>
            </w:r>
            <w:r w:rsidRPr="00C235FC">
              <w:rPr>
                <w:rFonts w:eastAsiaTheme="minorEastAsia"/>
                <w:sz w:val="20"/>
                <w:szCs w:val="20"/>
              </w:rPr>
              <w:t xml:space="preserve"> </w:t>
            </w:r>
          </w:p>
          <w:p w14:paraId="67265A98" w14:textId="4D50B8A0" w:rsidR="00C235FC" w:rsidRPr="00C235FC" w:rsidRDefault="00C235FC" w:rsidP="00C235FC">
            <w:pPr>
              <w:pStyle w:val="ListParagraph"/>
              <w:numPr>
                <w:ilvl w:val="0"/>
                <w:numId w:val="63"/>
              </w:numPr>
              <w:contextualSpacing w:val="0"/>
              <w:rPr>
                <w:rFonts w:eastAsiaTheme="minorEastAsia"/>
                <w:sz w:val="21"/>
                <w:szCs w:val="21"/>
              </w:rPr>
            </w:pPr>
            <w:r w:rsidRPr="00C235FC">
              <w:rPr>
                <w:rFonts w:eastAsiaTheme="minorEastAsia"/>
                <w:sz w:val="20"/>
                <w:szCs w:val="20"/>
              </w:rPr>
              <w:t>S</w:t>
            </w:r>
            <w:r w:rsidRPr="00C235FC">
              <w:rPr>
                <w:rFonts w:eastAsiaTheme="minorEastAsia" w:hint="eastAsia"/>
                <w:sz w:val="20"/>
                <w:szCs w:val="20"/>
              </w:rPr>
              <w:t>tudy whether and how to enable UE to support 400MHz bandwidth</w:t>
            </w:r>
            <w:r>
              <w:rPr>
                <w:rFonts w:eastAsiaTheme="minorEastAsia" w:hint="eastAsia"/>
              </w:rPr>
              <w:t xml:space="preserve"> </w:t>
            </w:r>
          </w:p>
        </w:tc>
      </w:tr>
    </w:tbl>
    <w:p w14:paraId="456DD4C5" w14:textId="336891B7" w:rsidR="003C2095" w:rsidRDefault="003C2095" w:rsidP="000532B7">
      <w:pPr>
        <w:autoSpaceDE w:val="0"/>
        <w:autoSpaceDN w:val="0"/>
        <w:adjustRightInd w:val="0"/>
        <w:jc w:val="both"/>
        <w:rPr>
          <w:color w:val="000000" w:themeColor="text1"/>
          <w:sz w:val="20"/>
          <w:szCs w:val="20"/>
        </w:rPr>
      </w:pPr>
    </w:p>
    <w:p w14:paraId="2EBECB12" w14:textId="51E3C299" w:rsidR="00C235FC" w:rsidRDefault="00C235FC" w:rsidP="000532B7">
      <w:pPr>
        <w:autoSpaceDE w:val="0"/>
        <w:autoSpaceDN w:val="0"/>
        <w:adjustRightInd w:val="0"/>
        <w:jc w:val="both"/>
        <w:rPr>
          <w:color w:val="000000" w:themeColor="text1"/>
          <w:sz w:val="20"/>
          <w:szCs w:val="20"/>
        </w:rPr>
      </w:pPr>
      <w:r>
        <w:rPr>
          <w:color w:val="000000" w:themeColor="text1"/>
          <w:sz w:val="20"/>
          <w:szCs w:val="20"/>
        </w:rPr>
        <w:t>The implementation complexity for 8K FFT vs. 16K FFT is shown below.</w:t>
      </w:r>
    </w:p>
    <w:p w14:paraId="77577688" w14:textId="77777777" w:rsidR="00C235FC" w:rsidRDefault="00C235FC" w:rsidP="000532B7">
      <w:pPr>
        <w:autoSpaceDE w:val="0"/>
        <w:autoSpaceDN w:val="0"/>
        <w:adjustRightInd w:val="0"/>
        <w:jc w:val="both"/>
        <w:rPr>
          <w:color w:val="000000" w:themeColor="text1"/>
          <w:sz w:val="20"/>
          <w:szCs w:val="20"/>
        </w:rPr>
      </w:pPr>
    </w:p>
    <w:p w14:paraId="39ADBE45" w14:textId="7E6838DF" w:rsidR="00C235FC" w:rsidRPr="00E91C62" w:rsidRDefault="00C235FC" w:rsidP="00D210FA">
      <w:pPr>
        <w:pStyle w:val="ListParagraph"/>
        <w:numPr>
          <w:ilvl w:val="0"/>
          <w:numId w:val="64"/>
        </w:numPr>
        <w:autoSpaceDE w:val="0"/>
        <w:autoSpaceDN w:val="0"/>
        <w:adjustRightInd w:val="0"/>
        <w:jc w:val="both"/>
        <w:rPr>
          <w:color w:val="000000" w:themeColor="text1"/>
          <w:sz w:val="20"/>
          <w:szCs w:val="20"/>
        </w:rPr>
      </w:pPr>
      <w:r w:rsidRPr="00E95190">
        <w:rPr>
          <w:color w:val="000000" w:themeColor="text1"/>
          <w:sz w:val="20"/>
          <w:szCs w:val="20"/>
        </w:rPr>
        <w:t xml:space="preserve">Computational </w:t>
      </w:r>
      <w:r w:rsidR="00932820" w:rsidRPr="00E95190">
        <w:rPr>
          <w:color w:val="000000" w:themeColor="text1"/>
          <w:sz w:val="20"/>
          <w:szCs w:val="20"/>
        </w:rPr>
        <w:t>c</w:t>
      </w:r>
      <w:r w:rsidRPr="00E95190">
        <w:rPr>
          <w:color w:val="000000" w:themeColor="text1"/>
          <w:sz w:val="20"/>
          <w:szCs w:val="20"/>
        </w:rPr>
        <w:t>omplexity</w:t>
      </w:r>
      <w:r w:rsidRPr="00E91C62">
        <w:rPr>
          <w:color w:val="000000" w:themeColor="text1"/>
          <w:sz w:val="20"/>
          <w:szCs w:val="20"/>
        </w:rPr>
        <w:t xml:space="preserve">: </w:t>
      </w:r>
      <w:r w:rsidR="00E91C62" w:rsidRPr="00E91C62">
        <w:rPr>
          <w:color w:val="000000" w:themeColor="text1"/>
          <w:sz w:val="20"/>
          <w:szCs w:val="20"/>
        </w:rPr>
        <w:t>The number of complex multiplications and additions required for an FFT of size N is on the order of O(N</w:t>
      </w:r>
      <w:r w:rsidR="00932820">
        <w:rPr>
          <w:color w:val="000000" w:themeColor="text1"/>
          <w:sz w:val="20"/>
          <w:szCs w:val="20"/>
        </w:rPr>
        <w:t>*</w:t>
      </w:r>
      <w:r w:rsidR="00E91C62" w:rsidRPr="00E91C62">
        <w:rPr>
          <w:color w:val="000000" w:themeColor="text1"/>
          <w:sz w:val="20"/>
          <w:szCs w:val="20"/>
        </w:rPr>
        <w:t xml:space="preserve">log N). For 8K FFT, N = 8192, complexity is proportional to 8192 * log₂(8192) = 106496. For </w:t>
      </w:r>
      <w:r w:rsidR="00E91C62">
        <w:rPr>
          <w:color w:val="000000" w:themeColor="text1"/>
          <w:sz w:val="20"/>
          <w:szCs w:val="20"/>
        </w:rPr>
        <w:t>16</w:t>
      </w:r>
      <w:r w:rsidR="00E91C62" w:rsidRPr="00E91C62">
        <w:rPr>
          <w:color w:val="000000" w:themeColor="text1"/>
          <w:sz w:val="20"/>
          <w:szCs w:val="20"/>
        </w:rPr>
        <w:t>K FFT</w:t>
      </w:r>
      <w:r w:rsidR="00E91C62">
        <w:rPr>
          <w:color w:val="000000" w:themeColor="text1"/>
          <w:sz w:val="20"/>
          <w:szCs w:val="20"/>
        </w:rPr>
        <w:t xml:space="preserve">, </w:t>
      </w:r>
      <w:r w:rsidR="00E91C62" w:rsidRPr="00E91C62">
        <w:rPr>
          <w:color w:val="000000" w:themeColor="text1"/>
          <w:sz w:val="20"/>
          <w:szCs w:val="20"/>
        </w:rPr>
        <w:t>N =</w:t>
      </w:r>
      <w:r w:rsidR="00E91C62">
        <w:rPr>
          <w:color w:val="000000" w:themeColor="text1"/>
          <w:sz w:val="20"/>
          <w:szCs w:val="20"/>
        </w:rPr>
        <w:t>16384, c</w:t>
      </w:r>
      <w:r w:rsidR="00E91C62" w:rsidRPr="00E91C62">
        <w:rPr>
          <w:color w:val="000000" w:themeColor="text1"/>
          <w:sz w:val="20"/>
          <w:szCs w:val="20"/>
        </w:rPr>
        <w:t xml:space="preserve">omplexity is proportional to </w:t>
      </w:r>
      <w:r w:rsidR="00E91C62">
        <w:rPr>
          <w:color w:val="000000" w:themeColor="text1"/>
          <w:sz w:val="20"/>
          <w:szCs w:val="20"/>
        </w:rPr>
        <w:t>16384</w:t>
      </w:r>
      <w:r w:rsidR="00E91C62" w:rsidRPr="00E91C62">
        <w:rPr>
          <w:color w:val="000000" w:themeColor="text1"/>
          <w:sz w:val="20"/>
          <w:szCs w:val="20"/>
        </w:rPr>
        <w:t xml:space="preserve"> * log₂(</w:t>
      </w:r>
      <w:r w:rsidR="00E91C62">
        <w:rPr>
          <w:color w:val="000000" w:themeColor="text1"/>
          <w:sz w:val="20"/>
          <w:szCs w:val="20"/>
        </w:rPr>
        <w:t>16384</w:t>
      </w:r>
      <w:r w:rsidR="00E91C62" w:rsidRPr="00E91C62">
        <w:rPr>
          <w:color w:val="000000" w:themeColor="text1"/>
          <w:sz w:val="20"/>
          <w:szCs w:val="20"/>
        </w:rPr>
        <w:t xml:space="preserve">) = </w:t>
      </w:r>
      <w:r w:rsidR="00E91C62">
        <w:rPr>
          <w:color w:val="000000" w:themeColor="text1"/>
          <w:sz w:val="20"/>
          <w:szCs w:val="20"/>
        </w:rPr>
        <w:t xml:space="preserve">229376, meaning </w:t>
      </w:r>
      <w:r w:rsidR="00BE73AA">
        <w:rPr>
          <w:color w:val="000000" w:themeColor="text1"/>
          <w:sz w:val="20"/>
          <w:szCs w:val="20"/>
        </w:rPr>
        <w:t>2.15 times</w:t>
      </w:r>
      <w:r w:rsidR="00E91C62">
        <w:rPr>
          <w:color w:val="000000" w:themeColor="text1"/>
          <w:sz w:val="20"/>
          <w:szCs w:val="20"/>
        </w:rPr>
        <w:t xml:space="preserve"> increase over 8K FFT.</w:t>
      </w:r>
    </w:p>
    <w:p w14:paraId="14A963A7" w14:textId="02BF9DE5" w:rsidR="00E91C62" w:rsidRDefault="00932820" w:rsidP="003763F3">
      <w:pPr>
        <w:pStyle w:val="ListParagraph"/>
        <w:numPr>
          <w:ilvl w:val="0"/>
          <w:numId w:val="64"/>
        </w:numPr>
        <w:autoSpaceDE w:val="0"/>
        <w:autoSpaceDN w:val="0"/>
        <w:adjustRightInd w:val="0"/>
        <w:jc w:val="both"/>
        <w:rPr>
          <w:color w:val="000000" w:themeColor="text1"/>
          <w:sz w:val="20"/>
          <w:szCs w:val="20"/>
        </w:rPr>
      </w:pPr>
      <w:r w:rsidRPr="00E95190">
        <w:rPr>
          <w:color w:val="000000" w:themeColor="text1"/>
          <w:sz w:val="20"/>
          <w:szCs w:val="20"/>
        </w:rPr>
        <w:t>Memory requirements</w:t>
      </w:r>
      <w:r w:rsidRPr="00932820">
        <w:rPr>
          <w:color w:val="000000" w:themeColor="text1"/>
          <w:sz w:val="20"/>
          <w:szCs w:val="20"/>
        </w:rPr>
        <w:t xml:space="preserve">: The memory required includes input/output buffers, memory needed to store twiddle factor tables, and memory for </w:t>
      </w:r>
      <w:r>
        <w:rPr>
          <w:color w:val="000000" w:themeColor="text1"/>
          <w:sz w:val="20"/>
          <w:szCs w:val="20"/>
        </w:rPr>
        <w:t>i</w:t>
      </w:r>
      <w:r w:rsidRPr="00932820">
        <w:rPr>
          <w:color w:val="000000" w:themeColor="text1"/>
          <w:sz w:val="20"/>
          <w:szCs w:val="20"/>
        </w:rPr>
        <w:t>ntermediate storage</w:t>
      </w:r>
      <w:r>
        <w:rPr>
          <w:color w:val="000000" w:themeColor="text1"/>
          <w:sz w:val="20"/>
          <w:szCs w:val="20"/>
        </w:rPr>
        <w:t>. As m</w:t>
      </w:r>
      <w:r w:rsidRPr="00932820">
        <w:rPr>
          <w:color w:val="000000" w:themeColor="text1"/>
          <w:sz w:val="20"/>
          <w:szCs w:val="20"/>
        </w:rPr>
        <w:t>emory scales approximately linearly with N</w:t>
      </w:r>
      <w:r w:rsidR="00AE0ED1">
        <w:rPr>
          <w:color w:val="000000" w:themeColor="text1"/>
          <w:sz w:val="20"/>
          <w:szCs w:val="20"/>
        </w:rPr>
        <w:t>, 16K FFT doubles the memory required for 8K FFT.</w:t>
      </w:r>
    </w:p>
    <w:p w14:paraId="53784ED6" w14:textId="38231A35" w:rsidR="006E5F16" w:rsidRPr="006E5F16" w:rsidRDefault="006E5F16" w:rsidP="007A3FEF">
      <w:pPr>
        <w:pStyle w:val="ListParagraph"/>
        <w:numPr>
          <w:ilvl w:val="0"/>
          <w:numId w:val="64"/>
        </w:numPr>
        <w:autoSpaceDE w:val="0"/>
        <w:autoSpaceDN w:val="0"/>
        <w:adjustRightInd w:val="0"/>
        <w:jc w:val="both"/>
        <w:rPr>
          <w:color w:val="000000" w:themeColor="text1"/>
          <w:sz w:val="20"/>
          <w:szCs w:val="20"/>
        </w:rPr>
      </w:pPr>
      <w:r w:rsidRPr="00E95190">
        <w:rPr>
          <w:color w:val="000000" w:themeColor="text1"/>
          <w:sz w:val="20"/>
          <w:szCs w:val="20"/>
        </w:rPr>
        <w:t>Power consumption</w:t>
      </w:r>
      <w:r w:rsidRPr="006E5F16">
        <w:rPr>
          <w:color w:val="000000" w:themeColor="text1"/>
          <w:sz w:val="20"/>
          <w:szCs w:val="20"/>
        </w:rPr>
        <w:t xml:space="preserve">: The consumed power includes two aspects, dynamic power required for operation and Static/leakage power needed to keep the transistors on. Since both compute and memory access roughly double, the power consumption </w:t>
      </w:r>
      <w:r>
        <w:rPr>
          <w:color w:val="000000" w:themeColor="text1"/>
          <w:sz w:val="20"/>
          <w:szCs w:val="20"/>
        </w:rPr>
        <w:t>doubles</w:t>
      </w:r>
      <w:r w:rsidRPr="006E5F16">
        <w:rPr>
          <w:color w:val="000000" w:themeColor="text1"/>
          <w:sz w:val="20"/>
          <w:szCs w:val="20"/>
        </w:rPr>
        <w:t xml:space="preserve"> for </w:t>
      </w:r>
      <w:r>
        <w:rPr>
          <w:color w:val="000000" w:themeColor="text1"/>
          <w:sz w:val="20"/>
          <w:szCs w:val="20"/>
        </w:rPr>
        <w:t>16</w:t>
      </w:r>
      <w:r w:rsidRPr="006E5F16">
        <w:rPr>
          <w:color w:val="000000" w:themeColor="text1"/>
          <w:sz w:val="20"/>
          <w:szCs w:val="20"/>
        </w:rPr>
        <w:t>K FFT.</w:t>
      </w:r>
    </w:p>
    <w:p w14:paraId="46FDBE6F" w14:textId="77777777" w:rsidR="003163E4" w:rsidRDefault="008F220B" w:rsidP="000532B7">
      <w:pPr>
        <w:pStyle w:val="ListParagraph"/>
        <w:numPr>
          <w:ilvl w:val="0"/>
          <w:numId w:val="64"/>
        </w:numPr>
        <w:autoSpaceDE w:val="0"/>
        <w:autoSpaceDN w:val="0"/>
        <w:adjustRightInd w:val="0"/>
        <w:jc w:val="both"/>
        <w:rPr>
          <w:color w:val="000000" w:themeColor="text1"/>
          <w:sz w:val="20"/>
          <w:szCs w:val="20"/>
        </w:rPr>
      </w:pPr>
      <w:r w:rsidRPr="00E95190">
        <w:rPr>
          <w:color w:val="000000" w:themeColor="text1"/>
          <w:sz w:val="20"/>
          <w:szCs w:val="20"/>
        </w:rPr>
        <w:t>Latency</w:t>
      </w:r>
      <w:r w:rsidRPr="008F220B">
        <w:rPr>
          <w:color w:val="000000" w:themeColor="text1"/>
          <w:sz w:val="20"/>
          <w:szCs w:val="20"/>
        </w:rPr>
        <w:t xml:space="preserve">: Assuming the same clock speed at UE, 16K FFT leads to longer latency (~2X) than </w:t>
      </w:r>
      <w:r w:rsidRPr="008F220B">
        <w:rPr>
          <w:rFonts w:hint="eastAsia"/>
          <w:color w:val="000000" w:themeColor="text1"/>
          <w:sz w:val="20"/>
          <w:szCs w:val="20"/>
        </w:rPr>
        <w:t>8K FFT</w:t>
      </w:r>
      <w:r w:rsidRPr="008F220B">
        <w:rPr>
          <w:color w:val="000000" w:themeColor="text1"/>
          <w:sz w:val="20"/>
          <w:szCs w:val="20"/>
        </w:rPr>
        <w:t xml:space="preserve">. If </w:t>
      </w:r>
      <w:r>
        <w:rPr>
          <w:color w:val="000000" w:themeColor="text1"/>
          <w:sz w:val="20"/>
          <w:szCs w:val="20"/>
        </w:rPr>
        <w:t>UE implements s</w:t>
      </w:r>
      <w:r w:rsidRPr="008F220B">
        <w:rPr>
          <w:color w:val="000000" w:themeColor="text1"/>
          <w:sz w:val="20"/>
          <w:szCs w:val="20"/>
        </w:rPr>
        <w:t>ome hardware pipelines by using more parallel butterfly units</w:t>
      </w:r>
      <w:r w:rsidR="00610400">
        <w:rPr>
          <w:color w:val="000000" w:themeColor="text1"/>
          <w:sz w:val="20"/>
          <w:szCs w:val="20"/>
        </w:rPr>
        <w:t xml:space="preserve"> to </w:t>
      </w:r>
      <w:r w:rsidR="00610400" w:rsidRPr="00610400">
        <w:rPr>
          <w:color w:val="000000" w:themeColor="text1"/>
          <w:sz w:val="20"/>
          <w:szCs w:val="20"/>
        </w:rPr>
        <w:t>maintain the same processing timeline</w:t>
      </w:r>
      <w:r w:rsidRPr="008F220B">
        <w:rPr>
          <w:color w:val="000000" w:themeColor="text1"/>
          <w:sz w:val="20"/>
          <w:szCs w:val="20"/>
        </w:rPr>
        <w:t>, silicon area</w:t>
      </w:r>
      <w:r w:rsidR="00610400">
        <w:rPr>
          <w:color w:val="000000" w:themeColor="text1"/>
          <w:sz w:val="20"/>
          <w:szCs w:val="20"/>
        </w:rPr>
        <w:t xml:space="preserve">, </w:t>
      </w:r>
      <w:r w:rsidRPr="008F220B">
        <w:rPr>
          <w:color w:val="000000" w:themeColor="text1"/>
          <w:sz w:val="20"/>
          <w:szCs w:val="20"/>
        </w:rPr>
        <w:t>power</w:t>
      </w:r>
      <w:r>
        <w:rPr>
          <w:color w:val="000000" w:themeColor="text1"/>
          <w:sz w:val="20"/>
          <w:szCs w:val="20"/>
        </w:rPr>
        <w:t xml:space="preserve"> consumption </w:t>
      </w:r>
      <w:r w:rsidR="00610400">
        <w:rPr>
          <w:color w:val="000000" w:themeColor="text1"/>
          <w:sz w:val="20"/>
          <w:szCs w:val="20"/>
        </w:rPr>
        <w:t xml:space="preserve">and cost would </w:t>
      </w:r>
      <w:r>
        <w:rPr>
          <w:color w:val="000000" w:themeColor="text1"/>
          <w:sz w:val="20"/>
          <w:szCs w:val="20"/>
        </w:rPr>
        <w:t>increase</w:t>
      </w:r>
      <w:r w:rsidRPr="008F220B">
        <w:rPr>
          <w:color w:val="000000" w:themeColor="text1"/>
          <w:sz w:val="20"/>
          <w:szCs w:val="20"/>
        </w:rPr>
        <w:t>.</w:t>
      </w:r>
    </w:p>
    <w:p w14:paraId="30FC9B87" w14:textId="0DD29037" w:rsidR="00C235FC" w:rsidRPr="003163E4" w:rsidRDefault="003163E4" w:rsidP="000532B7">
      <w:pPr>
        <w:pStyle w:val="ListParagraph"/>
        <w:numPr>
          <w:ilvl w:val="0"/>
          <w:numId w:val="64"/>
        </w:numPr>
        <w:autoSpaceDE w:val="0"/>
        <w:autoSpaceDN w:val="0"/>
        <w:adjustRightInd w:val="0"/>
        <w:jc w:val="both"/>
        <w:rPr>
          <w:color w:val="000000" w:themeColor="text1"/>
          <w:sz w:val="20"/>
          <w:szCs w:val="20"/>
        </w:rPr>
      </w:pPr>
      <w:r w:rsidRPr="00E95190">
        <w:rPr>
          <w:color w:val="000000" w:themeColor="text1"/>
          <w:sz w:val="20"/>
          <w:szCs w:val="20"/>
        </w:rPr>
        <w:t>Silicon area and cost</w:t>
      </w:r>
      <w:r>
        <w:rPr>
          <w:color w:val="000000" w:themeColor="text1"/>
          <w:sz w:val="20"/>
          <w:szCs w:val="20"/>
        </w:rPr>
        <w:t xml:space="preserve">: </w:t>
      </w:r>
      <w:r w:rsidR="00E95190">
        <w:rPr>
          <w:color w:val="000000" w:themeColor="text1"/>
          <w:sz w:val="20"/>
          <w:szCs w:val="20"/>
        </w:rPr>
        <w:t>I</w:t>
      </w:r>
      <w:r>
        <w:rPr>
          <w:color w:val="000000" w:themeColor="text1"/>
          <w:sz w:val="20"/>
          <w:szCs w:val="20"/>
        </w:rPr>
        <w:t>f a</w:t>
      </w:r>
      <w:r w:rsidRPr="003163E4">
        <w:rPr>
          <w:color w:val="000000" w:themeColor="text1"/>
          <w:sz w:val="20"/>
          <w:szCs w:val="20"/>
        </w:rPr>
        <w:t xml:space="preserve">rea scales roughly linearly with </w:t>
      </w:r>
      <w:r>
        <w:rPr>
          <w:color w:val="000000" w:themeColor="text1"/>
          <w:sz w:val="20"/>
          <w:szCs w:val="20"/>
        </w:rPr>
        <w:t xml:space="preserve">FFT size, then 16K FFT would double the </w:t>
      </w:r>
      <w:r w:rsidR="0081111E">
        <w:rPr>
          <w:color w:val="000000" w:themeColor="text1"/>
          <w:sz w:val="20"/>
          <w:szCs w:val="20"/>
        </w:rPr>
        <w:t xml:space="preserve">die area compared to 8K FFT. Additionally, the </w:t>
      </w:r>
      <w:r w:rsidR="0081111E" w:rsidRPr="0081111E">
        <w:rPr>
          <w:color w:val="000000" w:themeColor="text1"/>
          <w:sz w:val="20"/>
          <w:szCs w:val="20"/>
        </w:rPr>
        <w:t>chipset cost</w:t>
      </w:r>
      <w:r w:rsidR="0081111E">
        <w:rPr>
          <w:color w:val="000000" w:themeColor="text1"/>
          <w:sz w:val="20"/>
          <w:szCs w:val="20"/>
        </w:rPr>
        <w:t xml:space="preserve"> would increase too.</w:t>
      </w:r>
    </w:p>
    <w:p w14:paraId="7820B015" w14:textId="77777777" w:rsidR="00C235FC" w:rsidRDefault="00C235FC" w:rsidP="000532B7">
      <w:pPr>
        <w:autoSpaceDE w:val="0"/>
        <w:autoSpaceDN w:val="0"/>
        <w:adjustRightInd w:val="0"/>
        <w:jc w:val="both"/>
        <w:rPr>
          <w:color w:val="000000" w:themeColor="text1"/>
          <w:sz w:val="20"/>
          <w:szCs w:val="20"/>
        </w:rPr>
      </w:pPr>
    </w:p>
    <w:p w14:paraId="178A307E" w14:textId="77777777" w:rsidR="00C235FC" w:rsidRDefault="00C235FC" w:rsidP="000532B7">
      <w:pPr>
        <w:autoSpaceDE w:val="0"/>
        <w:autoSpaceDN w:val="0"/>
        <w:adjustRightInd w:val="0"/>
        <w:jc w:val="both"/>
        <w:rPr>
          <w:color w:val="000000" w:themeColor="text1"/>
          <w:sz w:val="20"/>
          <w:szCs w:val="20"/>
        </w:rPr>
      </w:pPr>
    </w:p>
    <w:p w14:paraId="46D4180B" w14:textId="30187E02" w:rsidR="00A57DE0" w:rsidRDefault="00895CCE" w:rsidP="00A57DE0">
      <w:pPr>
        <w:spacing w:before="100" w:beforeAutospacing="1" w:after="100"/>
        <w:rPr>
          <w:b/>
          <w:bCs/>
          <w:i/>
          <w:iCs/>
          <w:color w:val="000000" w:themeColor="text1"/>
          <w:sz w:val="20"/>
          <w:szCs w:val="20"/>
        </w:rPr>
      </w:pPr>
      <w:r>
        <w:rPr>
          <w:b/>
          <w:bCs/>
          <w:i/>
          <w:iCs/>
          <w:color w:val="000000" w:themeColor="text1"/>
          <w:sz w:val="20"/>
          <w:szCs w:val="20"/>
        </w:rPr>
        <w:t>Observation</w:t>
      </w:r>
      <w:r w:rsidR="00A57DE0" w:rsidRPr="004B4345">
        <w:rPr>
          <w:b/>
          <w:bCs/>
          <w:i/>
          <w:iCs/>
          <w:color w:val="000000" w:themeColor="text1"/>
          <w:sz w:val="20"/>
          <w:szCs w:val="20"/>
        </w:rPr>
        <w:t xml:space="preserve"> </w:t>
      </w:r>
      <w:r w:rsidR="00A57DE0">
        <w:rPr>
          <w:b/>
          <w:bCs/>
          <w:i/>
          <w:iCs/>
          <w:color w:val="000000" w:themeColor="text1"/>
          <w:sz w:val="20"/>
          <w:szCs w:val="20"/>
        </w:rPr>
        <w:t>2</w:t>
      </w:r>
      <w:r w:rsidR="00A57DE0" w:rsidRPr="004B4345">
        <w:rPr>
          <w:b/>
          <w:bCs/>
          <w:i/>
          <w:iCs/>
          <w:color w:val="000000" w:themeColor="text1"/>
          <w:sz w:val="20"/>
          <w:szCs w:val="20"/>
        </w:rPr>
        <w:t xml:space="preserve">: </w:t>
      </w:r>
      <w:r w:rsidR="00A57DE0">
        <w:rPr>
          <w:b/>
          <w:bCs/>
          <w:i/>
          <w:iCs/>
          <w:color w:val="000000" w:themeColor="text1"/>
          <w:sz w:val="20"/>
          <w:szCs w:val="20"/>
        </w:rPr>
        <w:t xml:space="preserve">16K FFT would </w:t>
      </w:r>
      <w:r w:rsidR="002B5CAC">
        <w:rPr>
          <w:b/>
          <w:bCs/>
          <w:i/>
          <w:iCs/>
          <w:color w:val="000000" w:themeColor="text1"/>
          <w:sz w:val="20"/>
          <w:szCs w:val="20"/>
        </w:rPr>
        <w:t xml:space="preserve">significantly </w:t>
      </w:r>
      <w:r w:rsidR="00A57DE0">
        <w:rPr>
          <w:b/>
          <w:bCs/>
          <w:i/>
          <w:iCs/>
          <w:color w:val="000000" w:themeColor="text1"/>
          <w:sz w:val="20"/>
          <w:szCs w:val="20"/>
        </w:rPr>
        <w:t xml:space="preserve">increase implementation complexity compared to 8K FFT in terms of computational </w:t>
      </w:r>
      <w:r w:rsidR="002B5CAC">
        <w:rPr>
          <w:b/>
          <w:bCs/>
          <w:i/>
          <w:iCs/>
          <w:color w:val="000000" w:themeColor="text1"/>
          <w:sz w:val="20"/>
          <w:szCs w:val="20"/>
        </w:rPr>
        <w:t xml:space="preserve">complexity, memory requirement, power consumption, and silicon area and cost. </w:t>
      </w:r>
      <w:r w:rsidR="00A57DE0">
        <w:rPr>
          <w:b/>
          <w:bCs/>
          <w:i/>
          <w:iCs/>
          <w:color w:val="000000" w:themeColor="text1"/>
          <w:sz w:val="20"/>
          <w:szCs w:val="20"/>
        </w:rPr>
        <w:t xml:space="preserve"> </w:t>
      </w:r>
    </w:p>
    <w:p w14:paraId="46AF48CC" w14:textId="77777777" w:rsidR="00997803" w:rsidRDefault="00997803" w:rsidP="000532B7">
      <w:pPr>
        <w:autoSpaceDE w:val="0"/>
        <w:autoSpaceDN w:val="0"/>
        <w:adjustRightInd w:val="0"/>
        <w:jc w:val="both"/>
        <w:rPr>
          <w:color w:val="000000" w:themeColor="text1"/>
          <w:sz w:val="20"/>
          <w:szCs w:val="20"/>
        </w:rPr>
      </w:pPr>
    </w:p>
    <w:p w14:paraId="194E2F56" w14:textId="39AD1C8D" w:rsidR="00997803" w:rsidRDefault="00997803" w:rsidP="00997803">
      <w:pPr>
        <w:autoSpaceDE w:val="0"/>
        <w:autoSpaceDN w:val="0"/>
        <w:adjustRightInd w:val="0"/>
        <w:jc w:val="both"/>
        <w:rPr>
          <w:color w:val="000000" w:themeColor="text1"/>
          <w:sz w:val="20"/>
          <w:szCs w:val="20"/>
        </w:rPr>
      </w:pPr>
      <w:r>
        <w:rPr>
          <w:color w:val="000000" w:themeColor="text1"/>
          <w:sz w:val="20"/>
          <w:szCs w:val="20"/>
        </w:rPr>
        <w:t>From RF perspective, the wider the CBW is, the higher the requirements on RF design. It is more challenging for a PA to maintain linearity and gain flatness over the entire channel bandwidth. T</w:t>
      </w:r>
      <w:r w:rsidRPr="00350001">
        <w:rPr>
          <w:color w:val="000000" w:themeColor="text1"/>
          <w:sz w:val="20"/>
          <w:szCs w:val="20"/>
        </w:rPr>
        <w:t xml:space="preserve">o maintain linearity over a wider bandwidth, </w:t>
      </w:r>
      <w:r>
        <w:rPr>
          <w:color w:val="000000" w:themeColor="text1"/>
          <w:sz w:val="20"/>
          <w:szCs w:val="20"/>
        </w:rPr>
        <w:t>the PA may become less power-</w:t>
      </w:r>
      <w:r w:rsidRPr="00350001">
        <w:rPr>
          <w:color w:val="000000" w:themeColor="text1"/>
          <w:sz w:val="20"/>
          <w:szCs w:val="20"/>
        </w:rPr>
        <w:t>efficient, which generates more heat and consumes more power.</w:t>
      </w:r>
      <w:r>
        <w:rPr>
          <w:color w:val="000000" w:themeColor="text1"/>
          <w:sz w:val="20"/>
          <w:szCs w:val="20"/>
        </w:rPr>
        <w:t xml:space="preserve"> It is also harder to address the PA memory effects with adaptive DPD algorithms. On the filter side, the larger the passband is, the harder to design a filter with high selectivity or narrow transition band. It also complicates the antenna design, as </w:t>
      </w:r>
      <w:r w:rsidR="00E95190">
        <w:rPr>
          <w:color w:val="000000" w:themeColor="text1"/>
          <w:sz w:val="20"/>
          <w:szCs w:val="20"/>
        </w:rPr>
        <w:t xml:space="preserve">usually </w:t>
      </w:r>
      <w:r>
        <w:rPr>
          <w:color w:val="000000" w:themeColor="text1"/>
          <w:sz w:val="20"/>
          <w:szCs w:val="20"/>
        </w:rPr>
        <w:t>a</w:t>
      </w:r>
      <w:r w:rsidRPr="005C11FD">
        <w:rPr>
          <w:color w:val="000000" w:themeColor="text1"/>
          <w:sz w:val="20"/>
          <w:szCs w:val="20"/>
        </w:rPr>
        <w:t xml:space="preserve">ntennas </w:t>
      </w:r>
      <w:r>
        <w:rPr>
          <w:color w:val="000000" w:themeColor="text1"/>
          <w:sz w:val="20"/>
          <w:szCs w:val="20"/>
        </w:rPr>
        <w:t>bandwidth is limited. More specifically, w</w:t>
      </w:r>
      <w:r w:rsidRPr="005C11FD">
        <w:rPr>
          <w:color w:val="000000" w:themeColor="text1"/>
          <w:sz w:val="20"/>
          <w:szCs w:val="20"/>
        </w:rPr>
        <w:t>ider channel bandwidth demands more broadband antenna tuning networks, which adds complexity and loss.</w:t>
      </w:r>
    </w:p>
    <w:p w14:paraId="1B3D4A0A" w14:textId="77777777" w:rsidR="00997803" w:rsidRDefault="00997803" w:rsidP="000532B7">
      <w:pPr>
        <w:autoSpaceDE w:val="0"/>
        <w:autoSpaceDN w:val="0"/>
        <w:adjustRightInd w:val="0"/>
        <w:jc w:val="both"/>
        <w:rPr>
          <w:color w:val="000000" w:themeColor="text1"/>
          <w:sz w:val="20"/>
          <w:szCs w:val="20"/>
        </w:rPr>
      </w:pPr>
    </w:p>
    <w:p w14:paraId="598AA732" w14:textId="36299E6A" w:rsidR="00997803" w:rsidRDefault="00895CCE" w:rsidP="000532B7">
      <w:pPr>
        <w:autoSpaceDE w:val="0"/>
        <w:autoSpaceDN w:val="0"/>
        <w:adjustRightInd w:val="0"/>
        <w:jc w:val="both"/>
        <w:rPr>
          <w:color w:val="000000" w:themeColor="text1"/>
          <w:sz w:val="20"/>
          <w:szCs w:val="20"/>
        </w:rPr>
      </w:pPr>
      <w:r>
        <w:rPr>
          <w:color w:val="000000" w:themeColor="text1"/>
          <w:sz w:val="20"/>
          <w:szCs w:val="20"/>
        </w:rPr>
        <w:t xml:space="preserve">Furthermore, supporting wider CBW requires </w:t>
      </w:r>
      <w:r w:rsidRPr="00895CCE">
        <w:rPr>
          <w:color w:val="000000" w:themeColor="text1"/>
          <w:sz w:val="20"/>
          <w:szCs w:val="20"/>
        </w:rPr>
        <w:t xml:space="preserve">ADCs/DACs </w:t>
      </w:r>
      <w:r>
        <w:rPr>
          <w:color w:val="000000" w:themeColor="text1"/>
          <w:sz w:val="20"/>
          <w:szCs w:val="20"/>
        </w:rPr>
        <w:t xml:space="preserve">with higher sampling rate, which becomes more complex and consumes more power. </w:t>
      </w:r>
    </w:p>
    <w:p w14:paraId="1012022E" w14:textId="77777777" w:rsidR="00895CCE" w:rsidRDefault="00895CCE" w:rsidP="000532B7">
      <w:pPr>
        <w:autoSpaceDE w:val="0"/>
        <w:autoSpaceDN w:val="0"/>
        <w:adjustRightInd w:val="0"/>
        <w:jc w:val="both"/>
        <w:rPr>
          <w:color w:val="000000" w:themeColor="text1"/>
          <w:sz w:val="20"/>
          <w:szCs w:val="20"/>
        </w:rPr>
      </w:pPr>
    </w:p>
    <w:p w14:paraId="6219E7CC" w14:textId="4866BA64" w:rsidR="00895CCE" w:rsidRDefault="00895CCE" w:rsidP="00895CCE">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Pr>
          <w:b/>
          <w:bCs/>
          <w:i/>
          <w:iCs/>
          <w:color w:val="000000" w:themeColor="text1"/>
          <w:sz w:val="20"/>
          <w:szCs w:val="20"/>
        </w:rPr>
        <w:t>3</w:t>
      </w:r>
      <w:r w:rsidRPr="004B4345">
        <w:rPr>
          <w:b/>
          <w:bCs/>
          <w:i/>
          <w:iCs/>
          <w:color w:val="000000" w:themeColor="text1"/>
          <w:sz w:val="20"/>
          <w:szCs w:val="20"/>
        </w:rPr>
        <w:t xml:space="preserve">: </w:t>
      </w:r>
      <w:r>
        <w:rPr>
          <w:b/>
          <w:bCs/>
          <w:i/>
          <w:iCs/>
          <w:color w:val="000000" w:themeColor="text1"/>
          <w:sz w:val="20"/>
          <w:szCs w:val="20"/>
        </w:rPr>
        <w:t xml:space="preserve">Compared to 200MHz, 400MHz CBW would put higher requirements on RF design including PA, filters, antennas, etc. </w:t>
      </w:r>
      <w:r w:rsidRPr="00895CCE">
        <w:rPr>
          <w:b/>
          <w:bCs/>
          <w:i/>
          <w:iCs/>
          <w:color w:val="000000" w:themeColor="text1"/>
          <w:sz w:val="20"/>
          <w:szCs w:val="20"/>
        </w:rPr>
        <w:t xml:space="preserve">Furthermore, </w:t>
      </w:r>
      <w:r>
        <w:rPr>
          <w:b/>
          <w:bCs/>
          <w:i/>
          <w:iCs/>
          <w:color w:val="000000" w:themeColor="text1"/>
          <w:sz w:val="20"/>
          <w:szCs w:val="20"/>
        </w:rPr>
        <w:t xml:space="preserve">it </w:t>
      </w:r>
      <w:r w:rsidRPr="00895CCE">
        <w:rPr>
          <w:b/>
          <w:bCs/>
          <w:i/>
          <w:iCs/>
          <w:color w:val="000000" w:themeColor="text1"/>
          <w:sz w:val="20"/>
          <w:szCs w:val="20"/>
        </w:rPr>
        <w:t>requires ADCs/DACs with higher sampling rate, which becomes more complex and consumes more power.</w:t>
      </w:r>
    </w:p>
    <w:p w14:paraId="0E6F429F" w14:textId="77777777" w:rsidR="00997803" w:rsidRDefault="00997803" w:rsidP="000532B7">
      <w:pPr>
        <w:autoSpaceDE w:val="0"/>
        <w:autoSpaceDN w:val="0"/>
        <w:adjustRightInd w:val="0"/>
        <w:jc w:val="both"/>
        <w:rPr>
          <w:color w:val="000000" w:themeColor="text1"/>
          <w:sz w:val="20"/>
          <w:szCs w:val="20"/>
        </w:rPr>
      </w:pPr>
    </w:p>
    <w:p w14:paraId="7457543F" w14:textId="4D88A6AE" w:rsidR="00A57DE0" w:rsidRDefault="00B82A92" w:rsidP="000532B7">
      <w:pPr>
        <w:autoSpaceDE w:val="0"/>
        <w:autoSpaceDN w:val="0"/>
        <w:adjustRightInd w:val="0"/>
        <w:jc w:val="both"/>
        <w:rPr>
          <w:color w:val="000000" w:themeColor="text1"/>
          <w:sz w:val="20"/>
          <w:szCs w:val="20"/>
        </w:rPr>
      </w:pPr>
      <w:r>
        <w:rPr>
          <w:color w:val="000000" w:themeColor="text1"/>
          <w:sz w:val="20"/>
          <w:szCs w:val="20"/>
        </w:rPr>
        <w:t>Third, it remains extremely unlikely that a single UE will be scheduled with more than 200MHz bandwidth. For example, given 200MHz bandwidth, modulation of 256QAM, coding rate of 0.8, four MIMO layers, the achieved data rate is 200*8*0.8*4 = 5.12Gbps. It is unclear what service would require such high data rate.</w:t>
      </w:r>
    </w:p>
    <w:p w14:paraId="4ABFE5F5" w14:textId="77777777" w:rsidR="00A57DE0" w:rsidRDefault="00A57DE0" w:rsidP="000532B7">
      <w:pPr>
        <w:autoSpaceDE w:val="0"/>
        <w:autoSpaceDN w:val="0"/>
        <w:adjustRightInd w:val="0"/>
        <w:jc w:val="both"/>
        <w:rPr>
          <w:color w:val="000000" w:themeColor="text1"/>
          <w:sz w:val="20"/>
          <w:szCs w:val="20"/>
        </w:rPr>
      </w:pPr>
    </w:p>
    <w:p w14:paraId="1D98A7A0" w14:textId="3AA2C48C" w:rsidR="00B82A92" w:rsidRDefault="00B82A92" w:rsidP="00B82A92">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sidR="00CB046E">
        <w:rPr>
          <w:b/>
          <w:bCs/>
          <w:i/>
          <w:iCs/>
          <w:color w:val="000000" w:themeColor="text1"/>
          <w:sz w:val="20"/>
          <w:szCs w:val="20"/>
        </w:rPr>
        <w:t>4</w:t>
      </w:r>
      <w:r w:rsidRPr="004B4345">
        <w:rPr>
          <w:b/>
          <w:bCs/>
          <w:i/>
          <w:iCs/>
          <w:color w:val="000000" w:themeColor="text1"/>
          <w:sz w:val="20"/>
          <w:szCs w:val="20"/>
        </w:rPr>
        <w:t xml:space="preserve">: </w:t>
      </w:r>
      <w:r>
        <w:rPr>
          <w:b/>
          <w:bCs/>
          <w:i/>
          <w:iCs/>
          <w:color w:val="000000" w:themeColor="text1"/>
          <w:sz w:val="20"/>
          <w:szCs w:val="20"/>
        </w:rPr>
        <w:t xml:space="preserve">It is unlikely </w:t>
      </w:r>
      <w:r w:rsidRPr="00B82A92">
        <w:rPr>
          <w:b/>
          <w:bCs/>
          <w:i/>
          <w:iCs/>
          <w:color w:val="000000" w:themeColor="text1"/>
          <w:sz w:val="20"/>
          <w:szCs w:val="20"/>
        </w:rPr>
        <w:t xml:space="preserve">a single UE will be scheduled with more than 200MHz bandwidth. For example, given 200MHz bandwidth, modulation of 256QAM, coding rate of 0.8, </w:t>
      </w:r>
      <w:r w:rsidR="00872565">
        <w:rPr>
          <w:b/>
          <w:bCs/>
          <w:i/>
          <w:iCs/>
          <w:color w:val="000000" w:themeColor="text1"/>
          <w:sz w:val="20"/>
          <w:szCs w:val="20"/>
        </w:rPr>
        <w:t xml:space="preserve">and </w:t>
      </w:r>
      <w:r w:rsidRPr="00B82A92">
        <w:rPr>
          <w:b/>
          <w:bCs/>
          <w:i/>
          <w:iCs/>
          <w:color w:val="000000" w:themeColor="text1"/>
          <w:sz w:val="20"/>
          <w:szCs w:val="20"/>
        </w:rPr>
        <w:t>four MIMO layers, the achieved data rate is 200*8*0.8*4 = 5.12Gbps</w:t>
      </w:r>
      <w:r w:rsidR="00CB046E">
        <w:rPr>
          <w:b/>
          <w:bCs/>
          <w:i/>
          <w:iCs/>
          <w:color w:val="000000" w:themeColor="text1"/>
          <w:sz w:val="20"/>
          <w:szCs w:val="20"/>
        </w:rPr>
        <w:t>, which is more than most services would demand.</w:t>
      </w:r>
    </w:p>
    <w:p w14:paraId="1107D919" w14:textId="77777777" w:rsidR="00A57DE0" w:rsidRDefault="00A57DE0" w:rsidP="000532B7">
      <w:pPr>
        <w:autoSpaceDE w:val="0"/>
        <w:autoSpaceDN w:val="0"/>
        <w:adjustRightInd w:val="0"/>
        <w:jc w:val="both"/>
        <w:rPr>
          <w:color w:val="000000" w:themeColor="text1"/>
          <w:sz w:val="20"/>
          <w:szCs w:val="20"/>
        </w:rPr>
      </w:pPr>
    </w:p>
    <w:p w14:paraId="0E6A8423" w14:textId="4ED73166" w:rsidR="00542865" w:rsidRDefault="00015363" w:rsidP="00872565">
      <w:pPr>
        <w:autoSpaceDE w:val="0"/>
        <w:autoSpaceDN w:val="0"/>
        <w:adjustRightInd w:val="0"/>
        <w:jc w:val="both"/>
        <w:rPr>
          <w:color w:val="000000" w:themeColor="text1"/>
          <w:sz w:val="20"/>
          <w:szCs w:val="20"/>
        </w:rPr>
      </w:pPr>
      <w:r>
        <w:rPr>
          <w:color w:val="000000" w:themeColor="text1"/>
          <w:sz w:val="20"/>
          <w:szCs w:val="20"/>
        </w:rPr>
        <w:lastRenderedPageBreak/>
        <w:t xml:space="preserve">Fourth, if the network is configured with 400MHz contiguous spectrum, </w:t>
      </w:r>
      <w:r w:rsidR="00872565">
        <w:rPr>
          <w:color w:val="000000" w:themeColor="text1"/>
          <w:sz w:val="20"/>
          <w:szCs w:val="20"/>
        </w:rPr>
        <w:t xml:space="preserve">the UE can use </w:t>
      </w:r>
      <w:r w:rsidR="00872565" w:rsidRPr="00562505">
        <w:rPr>
          <w:color w:val="000000" w:themeColor="text1"/>
          <w:sz w:val="20"/>
          <w:szCs w:val="20"/>
        </w:rPr>
        <w:t>200 + 200 MHz CA</w:t>
      </w:r>
      <w:r w:rsidR="00872565">
        <w:rPr>
          <w:color w:val="000000" w:themeColor="text1"/>
          <w:sz w:val="20"/>
          <w:szCs w:val="20"/>
        </w:rPr>
        <w:t xml:space="preserve"> to support it. </w:t>
      </w:r>
      <w:r w:rsidR="00542865" w:rsidRPr="00562505">
        <w:rPr>
          <w:color w:val="000000" w:themeColor="text1"/>
          <w:sz w:val="20"/>
          <w:szCs w:val="20"/>
        </w:rPr>
        <w:t xml:space="preserve">In our observation, there is no </w:t>
      </w:r>
      <w:r w:rsidR="0049016F">
        <w:rPr>
          <w:color w:val="000000" w:themeColor="text1"/>
          <w:sz w:val="20"/>
          <w:szCs w:val="20"/>
        </w:rPr>
        <w:t>significant</w:t>
      </w:r>
      <w:r w:rsidR="00542865" w:rsidRPr="00562505">
        <w:rPr>
          <w:color w:val="000000" w:themeColor="text1"/>
          <w:sz w:val="20"/>
          <w:szCs w:val="20"/>
        </w:rPr>
        <w:t xml:space="preserve"> performance difference between 400MHz CBW vs. 200+200MHz intra-band contiguous CA</w:t>
      </w:r>
      <w:r w:rsidR="0049016F">
        <w:rPr>
          <w:color w:val="000000" w:themeColor="text1"/>
          <w:sz w:val="20"/>
          <w:szCs w:val="20"/>
        </w:rPr>
        <w:t xml:space="preserve">. </w:t>
      </w:r>
    </w:p>
    <w:p w14:paraId="44BC18DF" w14:textId="0BAD532E" w:rsidR="0049016F" w:rsidRPr="0049016F" w:rsidRDefault="0049016F" w:rsidP="00872565">
      <w:pPr>
        <w:pStyle w:val="ListParagraph"/>
        <w:numPr>
          <w:ilvl w:val="0"/>
          <w:numId w:val="52"/>
        </w:numPr>
        <w:autoSpaceDE w:val="0"/>
        <w:autoSpaceDN w:val="0"/>
        <w:adjustRightInd w:val="0"/>
        <w:jc w:val="both"/>
        <w:rPr>
          <w:color w:val="000000" w:themeColor="text1"/>
          <w:sz w:val="20"/>
          <w:szCs w:val="20"/>
        </w:rPr>
      </w:pPr>
      <w:r>
        <w:rPr>
          <w:color w:val="000000" w:themeColor="text1"/>
          <w:sz w:val="20"/>
          <w:szCs w:val="20"/>
        </w:rPr>
        <w:t xml:space="preserve">Spectrum utilization (SU): </w:t>
      </w:r>
      <w:r w:rsidRPr="0049016F">
        <w:rPr>
          <w:color w:val="000000" w:themeColor="text1"/>
          <w:sz w:val="20"/>
          <w:szCs w:val="20"/>
        </w:rPr>
        <w:t xml:space="preserve">Since </w:t>
      </w:r>
      <w:r>
        <w:rPr>
          <w:color w:val="000000" w:themeColor="text1"/>
          <w:sz w:val="20"/>
          <w:szCs w:val="20"/>
        </w:rPr>
        <w:t xml:space="preserve">SU of </w:t>
      </w:r>
      <w:r w:rsidRPr="0049016F">
        <w:rPr>
          <w:color w:val="000000" w:themeColor="text1"/>
          <w:sz w:val="20"/>
          <w:szCs w:val="20"/>
        </w:rPr>
        <w:t xml:space="preserve">100MHz in 5G is </w:t>
      </w:r>
      <w:r>
        <w:rPr>
          <w:color w:val="000000" w:themeColor="text1"/>
          <w:sz w:val="20"/>
          <w:szCs w:val="20"/>
        </w:rPr>
        <w:t xml:space="preserve">already </w:t>
      </w:r>
      <w:r w:rsidRPr="0049016F">
        <w:rPr>
          <w:color w:val="000000" w:themeColor="text1"/>
          <w:sz w:val="20"/>
          <w:szCs w:val="20"/>
        </w:rPr>
        <w:t>very high</w:t>
      </w:r>
      <w:r>
        <w:rPr>
          <w:color w:val="000000" w:themeColor="text1"/>
          <w:sz w:val="20"/>
          <w:szCs w:val="20"/>
        </w:rPr>
        <w:t xml:space="preserve"> at </w:t>
      </w:r>
      <w:r w:rsidRPr="0049016F">
        <w:rPr>
          <w:color w:val="000000" w:themeColor="text1"/>
          <w:sz w:val="20"/>
          <w:szCs w:val="20"/>
        </w:rPr>
        <w:t xml:space="preserve">98.28%, and it is likely the SU of 200MHz and 400MHz is not going to be much higher than 98.28%, the GB difference between 400MHz and 2x200MHz is going to be </w:t>
      </w:r>
      <w:r>
        <w:rPr>
          <w:color w:val="000000" w:themeColor="text1"/>
          <w:sz w:val="20"/>
          <w:szCs w:val="20"/>
        </w:rPr>
        <w:t xml:space="preserve">very </w:t>
      </w:r>
      <w:r w:rsidRPr="0049016F">
        <w:rPr>
          <w:color w:val="000000" w:themeColor="text1"/>
          <w:sz w:val="20"/>
          <w:szCs w:val="20"/>
        </w:rPr>
        <w:t>small</w:t>
      </w:r>
      <w:r>
        <w:rPr>
          <w:color w:val="000000" w:themeColor="text1"/>
          <w:sz w:val="20"/>
          <w:szCs w:val="20"/>
        </w:rPr>
        <w:t xml:space="preserve"> (&lt;1%).</w:t>
      </w:r>
    </w:p>
    <w:p w14:paraId="7F130A8F" w14:textId="7BBB3DD9" w:rsidR="0049016F" w:rsidRPr="0049016F" w:rsidRDefault="0049016F" w:rsidP="00872565">
      <w:pPr>
        <w:pStyle w:val="ListParagraph"/>
        <w:numPr>
          <w:ilvl w:val="0"/>
          <w:numId w:val="52"/>
        </w:numPr>
        <w:autoSpaceDE w:val="0"/>
        <w:autoSpaceDN w:val="0"/>
        <w:adjustRightInd w:val="0"/>
        <w:jc w:val="both"/>
        <w:rPr>
          <w:color w:val="000000" w:themeColor="text1"/>
          <w:sz w:val="20"/>
          <w:szCs w:val="20"/>
        </w:rPr>
      </w:pPr>
      <w:r w:rsidRPr="0049016F">
        <w:rPr>
          <w:color w:val="000000" w:themeColor="text1"/>
          <w:sz w:val="20"/>
          <w:szCs w:val="20"/>
        </w:rPr>
        <w:t xml:space="preserve">Assuming all CA enhancements such as SSB-less operation, cross-carrier scheduling, and </w:t>
      </w:r>
      <w:r w:rsidR="00872565">
        <w:rPr>
          <w:color w:val="000000" w:themeColor="text1"/>
          <w:sz w:val="20"/>
          <w:szCs w:val="20"/>
        </w:rPr>
        <w:t>m</w:t>
      </w:r>
      <w:r w:rsidRPr="0049016F">
        <w:rPr>
          <w:color w:val="000000" w:themeColor="text1"/>
          <w:sz w:val="20"/>
          <w:szCs w:val="20"/>
        </w:rPr>
        <w:t>ulti-cell PDSCH/PUSCH scheduling with a single DCI, etc. are deployed in the network and supported by UE, the overhead/complexity associated with CA is not much higher than that of single carrier</w:t>
      </w:r>
    </w:p>
    <w:p w14:paraId="4D1234FE" w14:textId="77777777" w:rsidR="00542865" w:rsidRDefault="00542865" w:rsidP="000532B7">
      <w:pPr>
        <w:autoSpaceDE w:val="0"/>
        <w:autoSpaceDN w:val="0"/>
        <w:adjustRightInd w:val="0"/>
        <w:jc w:val="both"/>
        <w:rPr>
          <w:color w:val="000000" w:themeColor="text1"/>
          <w:sz w:val="20"/>
          <w:szCs w:val="20"/>
        </w:rPr>
      </w:pPr>
    </w:p>
    <w:p w14:paraId="149CDF0C" w14:textId="452534B2" w:rsidR="00C01FDC" w:rsidRDefault="00C01FDC" w:rsidP="00C01FDC">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1B0246">
        <w:rPr>
          <w:b/>
          <w:bCs/>
          <w:i/>
          <w:iCs/>
          <w:color w:val="000000" w:themeColor="text1"/>
          <w:sz w:val="20"/>
          <w:szCs w:val="20"/>
        </w:rPr>
        <w:t>2</w:t>
      </w:r>
      <w:r w:rsidRPr="004B4345">
        <w:rPr>
          <w:b/>
          <w:bCs/>
          <w:i/>
          <w:iCs/>
          <w:color w:val="000000" w:themeColor="text1"/>
          <w:sz w:val="20"/>
          <w:szCs w:val="20"/>
        </w:rPr>
        <w:t xml:space="preserve">: </w:t>
      </w:r>
      <w:r>
        <w:rPr>
          <w:b/>
          <w:bCs/>
          <w:i/>
          <w:iCs/>
          <w:color w:val="000000" w:themeColor="text1"/>
          <w:sz w:val="20"/>
          <w:szCs w:val="20"/>
        </w:rPr>
        <w:t xml:space="preserve">In case where 400MHz contiguous spectrum is available, </w:t>
      </w:r>
      <w:r w:rsidR="00872565" w:rsidRPr="00C01FDC">
        <w:rPr>
          <w:b/>
          <w:bCs/>
          <w:i/>
          <w:iCs/>
          <w:color w:val="000000" w:themeColor="text1"/>
          <w:sz w:val="20"/>
          <w:szCs w:val="20"/>
        </w:rPr>
        <w:t>200 + 200 MHz CA</w:t>
      </w:r>
      <w:r w:rsidR="00872565">
        <w:rPr>
          <w:b/>
          <w:bCs/>
          <w:i/>
          <w:iCs/>
          <w:color w:val="000000" w:themeColor="text1"/>
          <w:sz w:val="20"/>
          <w:szCs w:val="20"/>
        </w:rPr>
        <w:t xml:space="preserve"> </w:t>
      </w:r>
      <w:r>
        <w:rPr>
          <w:b/>
          <w:bCs/>
          <w:i/>
          <w:iCs/>
          <w:color w:val="000000" w:themeColor="text1"/>
          <w:sz w:val="20"/>
          <w:szCs w:val="20"/>
        </w:rPr>
        <w:t xml:space="preserve">can be </w:t>
      </w:r>
      <w:r w:rsidR="00872565">
        <w:rPr>
          <w:b/>
          <w:bCs/>
          <w:i/>
          <w:iCs/>
          <w:color w:val="000000" w:themeColor="text1"/>
          <w:sz w:val="20"/>
          <w:szCs w:val="20"/>
        </w:rPr>
        <w:t>used.</w:t>
      </w:r>
    </w:p>
    <w:p w14:paraId="1733A191" w14:textId="77777777" w:rsidR="00D57631" w:rsidRDefault="00D57631" w:rsidP="000532B7">
      <w:pPr>
        <w:autoSpaceDE w:val="0"/>
        <w:autoSpaceDN w:val="0"/>
        <w:adjustRightInd w:val="0"/>
        <w:jc w:val="both"/>
        <w:rPr>
          <w:color w:val="000000" w:themeColor="text1"/>
          <w:sz w:val="20"/>
          <w:szCs w:val="20"/>
        </w:rPr>
      </w:pPr>
    </w:p>
    <w:p w14:paraId="08A935DB" w14:textId="7CD9DAEE" w:rsidR="00015363" w:rsidRDefault="00327195" w:rsidP="00015363">
      <w:pPr>
        <w:autoSpaceDE w:val="0"/>
        <w:autoSpaceDN w:val="0"/>
        <w:adjustRightInd w:val="0"/>
        <w:jc w:val="both"/>
        <w:rPr>
          <w:color w:val="000000" w:themeColor="text1"/>
          <w:sz w:val="20"/>
          <w:szCs w:val="20"/>
        </w:rPr>
      </w:pPr>
      <w:r>
        <w:rPr>
          <w:color w:val="000000" w:themeColor="text1"/>
          <w:sz w:val="20"/>
          <w:szCs w:val="20"/>
        </w:rPr>
        <w:t>Considering the above reasoning, we believe UE max. CBW of 200MHz strikes a good balance between performance needs and implementation complexity. Note that c</w:t>
      </w:r>
      <w:r w:rsidR="00015363">
        <w:rPr>
          <w:color w:val="000000" w:themeColor="text1"/>
          <w:sz w:val="20"/>
          <w:szCs w:val="20"/>
        </w:rPr>
        <w:t xml:space="preserve">ompared to 5G where the max. CBW of 100MHz is specified for FR1, this means the max. CBW is doubled, which is aligned with the expectation that a new G may increase CBW to meet the ever-increasing data rate. </w:t>
      </w:r>
    </w:p>
    <w:p w14:paraId="5E83C775" w14:textId="77777777" w:rsidR="00015363" w:rsidRDefault="00015363" w:rsidP="00015363">
      <w:pPr>
        <w:autoSpaceDE w:val="0"/>
        <w:autoSpaceDN w:val="0"/>
        <w:adjustRightInd w:val="0"/>
        <w:jc w:val="both"/>
        <w:rPr>
          <w:color w:val="000000" w:themeColor="text1"/>
          <w:sz w:val="20"/>
          <w:szCs w:val="20"/>
        </w:rPr>
      </w:pPr>
    </w:p>
    <w:p w14:paraId="0087B67D" w14:textId="074B1040" w:rsidR="00015363" w:rsidRDefault="00015363" w:rsidP="00015363">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1B0246">
        <w:rPr>
          <w:b/>
          <w:bCs/>
          <w:i/>
          <w:iCs/>
          <w:color w:val="000000" w:themeColor="text1"/>
          <w:sz w:val="20"/>
          <w:szCs w:val="20"/>
        </w:rPr>
        <w:t>3</w:t>
      </w:r>
      <w:r w:rsidRPr="004B4345">
        <w:rPr>
          <w:b/>
          <w:bCs/>
          <w:i/>
          <w:iCs/>
          <w:color w:val="000000" w:themeColor="text1"/>
          <w:sz w:val="20"/>
          <w:szCs w:val="20"/>
        </w:rPr>
        <w:t xml:space="preserve">: </w:t>
      </w:r>
      <w:r>
        <w:rPr>
          <w:b/>
          <w:bCs/>
          <w:i/>
          <w:iCs/>
          <w:color w:val="000000" w:themeColor="text1"/>
          <w:sz w:val="20"/>
          <w:szCs w:val="20"/>
        </w:rPr>
        <w:t>For 6G, maximum CBW of 200MHz can be considered, which both BS and UE should support.</w:t>
      </w:r>
      <w:r w:rsidR="005542E3">
        <w:rPr>
          <w:b/>
          <w:bCs/>
          <w:i/>
          <w:iCs/>
          <w:color w:val="000000" w:themeColor="text1"/>
          <w:sz w:val="20"/>
          <w:szCs w:val="20"/>
        </w:rPr>
        <w:t xml:space="preserve"> UE can use 200+200MHz CA to support 400MHz</w:t>
      </w:r>
      <w:r w:rsidR="00DD3794">
        <w:rPr>
          <w:b/>
          <w:bCs/>
          <w:i/>
          <w:iCs/>
          <w:color w:val="000000" w:themeColor="text1"/>
          <w:sz w:val="20"/>
          <w:szCs w:val="20"/>
        </w:rPr>
        <w:t xml:space="preserve"> at the network side</w:t>
      </w:r>
      <w:r w:rsidR="005542E3">
        <w:rPr>
          <w:b/>
          <w:bCs/>
          <w:i/>
          <w:iCs/>
          <w:color w:val="000000" w:themeColor="text1"/>
          <w:sz w:val="20"/>
          <w:szCs w:val="20"/>
        </w:rPr>
        <w:t>.</w:t>
      </w:r>
    </w:p>
    <w:p w14:paraId="07AD8E7C" w14:textId="77777777" w:rsidR="00015363" w:rsidRDefault="00015363" w:rsidP="000532B7">
      <w:pPr>
        <w:autoSpaceDE w:val="0"/>
        <w:autoSpaceDN w:val="0"/>
        <w:adjustRightInd w:val="0"/>
        <w:jc w:val="both"/>
        <w:rPr>
          <w:color w:val="000000" w:themeColor="text1"/>
          <w:sz w:val="20"/>
          <w:szCs w:val="20"/>
        </w:rPr>
      </w:pPr>
    </w:p>
    <w:p w14:paraId="338DAAD9" w14:textId="61BD707F" w:rsidR="0022629D" w:rsidRPr="00DA4C84" w:rsidRDefault="00DA4C84" w:rsidP="00DA4C84">
      <w:pPr>
        <w:pStyle w:val="Heading2"/>
      </w:pPr>
      <w:r>
        <w:t>2.</w:t>
      </w:r>
      <w:r w:rsidR="00C41A1A">
        <w:t>2</w:t>
      </w:r>
      <w:r>
        <w:t xml:space="preserve"> </w:t>
      </w:r>
      <w:r w:rsidR="0022629D" w:rsidRPr="00DA4C84">
        <w:t>FFT</w:t>
      </w:r>
      <w:r w:rsidR="003F6060" w:rsidRPr="00DA4C84">
        <w:t xml:space="preserve"> size and</w:t>
      </w:r>
      <w:r w:rsidR="0022629D" w:rsidRPr="00DA4C84">
        <w:t xml:space="preserve"> numerology</w:t>
      </w:r>
    </w:p>
    <w:p w14:paraId="1E019045" w14:textId="77777777" w:rsidR="0022629D" w:rsidRDefault="0022629D" w:rsidP="00F04A63">
      <w:pPr>
        <w:autoSpaceDE w:val="0"/>
        <w:autoSpaceDN w:val="0"/>
        <w:adjustRightInd w:val="0"/>
        <w:jc w:val="both"/>
        <w:rPr>
          <w:color w:val="000000" w:themeColor="text1"/>
          <w:sz w:val="20"/>
          <w:szCs w:val="20"/>
        </w:rPr>
      </w:pPr>
    </w:p>
    <w:p w14:paraId="6F92F269" w14:textId="476F9EE9" w:rsidR="00DA4C84" w:rsidRDefault="00DA4C84" w:rsidP="00DA4C84">
      <w:pPr>
        <w:autoSpaceDE w:val="0"/>
        <w:autoSpaceDN w:val="0"/>
        <w:adjustRightInd w:val="0"/>
        <w:jc w:val="both"/>
        <w:rPr>
          <w:color w:val="000000" w:themeColor="text1"/>
          <w:sz w:val="20"/>
          <w:szCs w:val="20"/>
        </w:rPr>
      </w:pPr>
      <w:r>
        <w:rPr>
          <w:b/>
          <w:bCs/>
          <w:color w:val="000000" w:themeColor="text1"/>
          <w:sz w:val="20"/>
          <w:szCs w:val="20"/>
          <w:u w:val="single"/>
        </w:rPr>
        <w:t>FFT size</w:t>
      </w:r>
    </w:p>
    <w:p w14:paraId="52B99265" w14:textId="257E4737" w:rsidR="00481F56" w:rsidRDefault="00DA4C84" w:rsidP="00F04A63">
      <w:pPr>
        <w:autoSpaceDE w:val="0"/>
        <w:autoSpaceDN w:val="0"/>
        <w:adjustRightInd w:val="0"/>
        <w:jc w:val="both"/>
        <w:rPr>
          <w:color w:val="000000" w:themeColor="text1"/>
          <w:sz w:val="20"/>
          <w:szCs w:val="20"/>
        </w:rPr>
      </w:pPr>
      <w:r>
        <w:rPr>
          <w:color w:val="000000" w:themeColor="text1"/>
          <w:sz w:val="20"/>
          <w:szCs w:val="20"/>
        </w:rPr>
        <w:t xml:space="preserve">To support larger CBW such as 200MHz in 6G, it is natural to consider a larger FFT size than 5G. At the same time, </w:t>
      </w:r>
      <w:r w:rsidR="00E32A7F">
        <w:rPr>
          <w:color w:val="000000" w:themeColor="text1"/>
          <w:sz w:val="20"/>
          <w:szCs w:val="20"/>
        </w:rPr>
        <w:t>reasonable</w:t>
      </w:r>
      <w:r>
        <w:rPr>
          <w:color w:val="000000" w:themeColor="text1"/>
          <w:sz w:val="20"/>
          <w:szCs w:val="20"/>
        </w:rPr>
        <w:t xml:space="preserve"> implementation complexity and cost</w:t>
      </w:r>
      <w:r w:rsidR="00E32A7F">
        <w:rPr>
          <w:color w:val="000000" w:themeColor="text1"/>
          <w:sz w:val="20"/>
          <w:szCs w:val="20"/>
        </w:rPr>
        <w:t xml:space="preserve"> needs to be considered. </w:t>
      </w:r>
      <w:r w:rsidR="00C41A1A">
        <w:rPr>
          <w:color w:val="000000" w:themeColor="text1"/>
          <w:sz w:val="20"/>
          <w:szCs w:val="20"/>
        </w:rPr>
        <w:t xml:space="preserve">Given the above analysis on complexity comparison between 8K FFT and 16K FFT, </w:t>
      </w:r>
      <w:r w:rsidR="00E32A7F">
        <w:rPr>
          <w:color w:val="000000" w:themeColor="text1"/>
          <w:sz w:val="20"/>
          <w:szCs w:val="20"/>
        </w:rPr>
        <w:t xml:space="preserve">it is proposed to increase FFT size from 4K in 5G to </w:t>
      </w:r>
      <w:r>
        <w:rPr>
          <w:color w:val="000000" w:themeColor="text1"/>
          <w:sz w:val="20"/>
          <w:szCs w:val="20"/>
        </w:rPr>
        <w:t xml:space="preserve">8K </w:t>
      </w:r>
      <w:r w:rsidR="00E32A7F">
        <w:rPr>
          <w:color w:val="000000" w:themeColor="text1"/>
          <w:sz w:val="20"/>
          <w:szCs w:val="20"/>
        </w:rPr>
        <w:t>in 6G.</w:t>
      </w:r>
      <w:r>
        <w:rPr>
          <w:color w:val="000000" w:themeColor="text1"/>
          <w:sz w:val="20"/>
          <w:szCs w:val="20"/>
        </w:rPr>
        <w:t xml:space="preserve"> </w:t>
      </w:r>
    </w:p>
    <w:p w14:paraId="01677C18" w14:textId="77777777" w:rsidR="00481F56" w:rsidRDefault="00481F56" w:rsidP="00F04A63">
      <w:pPr>
        <w:autoSpaceDE w:val="0"/>
        <w:autoSpaceDN w:val="0"/>
        <w:adjustRightInd w:val="0"/>
        <w:jc w:val="both"/>
        <w:rPr>
          <w:color w:val="000000" w:themeColor="text1"/>
          <w:sz w:val="20"/>
          <w:szCs w:val="20"/>
        </w:rPr>
      </w:pPr>
    </w:p>
    <w:p w14:paraId="68D5E8F5" w14:textId="63394577" w:rsidR="00481F56" w:rsidRDefault="00481F56" w:rsidP="00481F56">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1B0246">
        <w:rPr>
          <w:b/>
          <w:bCs/>
          <w:i/>
          <w:iCs/>
          <w:color w:val="000000" w:themeColor="text1"/>
          <w:sz w:val="20"/>
          <w:szCs w:val="20"/>
        </w:rPr>
        <w:t>4</w:t>
      </w:r>
      <w:r w:rsidRPr="004B4345">
        <w:rPr>
          <w:b/>
          <w:bCs/>
          <w:i/>
          <w:iCs/>
          <w:color w:val="000000" w:themeColor="text1"/>
          <w:sz w:val="20"/>
          <w:szCs w:val="20"/>
        </w:rPr>
        <w:t>:</w:t>
      </w:r>
      <w:r>
        <w:rPr>
          <w:b/>
          <w:bCs/>
          <w:i/>
          <w:iCs/>
          <w:color w:val="000000" w:themeColor="text1"/>
          <w:sz w:val="20"/>
          <w:szCs w:val="20"/>
        </w:rPr>
        <w:t xml:space="preserve"> It is proposed to support 8K FFT in 6G. </w:t>
      </w:r>
    </w:p>
    <w:p w14:paraId="619B363F" w14:textId="77777777" w:rsidR="00481F56" w:rsidRDefault="00481F56" w:rsidP="00F04A63">
      <w:pPr>
        <w:autoSpaceDE w:val="0"/>
        <w:autoSpaceDN w:val="0"/>
        <w:adjustRightInd w:val="0"/>
        <w:jc w:val="both"/>
        <w:rPr>
          <w:color w:val="000000" w:themeColor="text1"/>
          <w:sz w:val="20"/>
          <w:szCs w:val="20"/>
        </w:rPr>
      </w:pPr>
    </w:p>
    <w:p w14:paraId="5293E9B2" w14:textId="0D889F67" w:rsidR="00E536AA" w:rsidRDefault="00E536AA" w:rsidP="00E536AA">
      <w:pPr>
        <w:autoSpaceDE w:val="0"/>
        <w:autoSpaceDN w:val="0"/>
        <w:adjustRightInd w:val="0"/>
        <w:jc w:val="both"/>
        <w:rPr>
          <w:color w:val="000000" w:themeColor="text1"/>
          <w:sz w:val="20"/>
          <w:szCs w:val="20"/>
        </w:rPr>
      </w:pPr>
      <w:r>
        <w:rPr>
          <w:b/>
          <w:bCs/>
          <w:color w:val="000000" w:themeColor="text1"/>
          <w:sz w:val="20"/>
          <w:szCs w:val="20"/>
          <w:u w:val="single"/>
        </w:rPr>
        <w:t>Numerology</w:t>
      </w:r>
    </w:p>
    <w:p w14:paraId="48E14C3D" w14:textId="77777777" w:rsidR="00481F56" w:rsidRDefault="00481F56" w:rsidP="00F04A63">
      <w:pPr>
        <w:autoSpaceDE w:val="0"/>
        <w:autoSpaceDN w:val="0"/>
        <w:adjustRightInd w:val="0"/>
        <w:jc w:val="both"/>
        <w:rPr>
          <w:color w:val="000000" w:themeColor="text1"/>
          <w:sz w:val="20"/>
          <w:szCs w:val="20"/>
        </w:rPr>
      </w:pPr>
    </w:p>
    <w:p w14:paraId="23C01625" w14:textId="5C863845" w:rsidR="00E536AA" w:rsidRDefault="00E536AA" w:rsidP="00F04A63">
      <w:pPr>
        <w:autoSpaceDE w:val="0"/>
        <w:autoSpaceDN w:val="0"/>
        <w:adjustRightInd w:val="0"/>
        <w:jc w:val="both"/>
        <w:rPr>
          <w:color w:val="000000" w:themeColor="text1"/>
          <w:sz w:val="20"/>
          <w:szCs w:val="20"/>
        </w:rPr>
      </w:pPr>
      <w:r>
        <w:rPr>
          <w:color w:val="000000" w:themeColor="text1"/>
          <w:sz w:val="20"/>
          <w:szCs w:val="20"/>
        </w:rPr>
        <w:t>As stated in the SID, 6G is aimed to “</w:t>
      </w:r>
      <w:r w:rsidRPr="00E536AA">
        <w:rPr>
          <w:color w:val="000000" w:themeColor="text1"/>
          <w:sz w:val="20"/>
          <w:szCs w:val="20"/>
        </w:rPr>
        <w:t>avoiding multiple numerologies for the same band / sub-range</w:t>
      </w:r>
      <w:r>
        <w:rPr>
          <w:color w:val="000000" w:themeColor="text1"/>
          <w:sz w:val="20"/>
          <w:szCs w:val="20"/>
        </w:rPr>
        <w:t xml:space="preserve">”. Based on the 5G commercial deployments where only single numerology is used for a band, it is sensible to specify single numerology on a band. </w:t>
      </w:r>
    </w:p>
    <w:p w14:paraId="68D4D9AF" w14:textId="77777777" w:rsidR="00E536AA" w:rsidRDefault="00E536AA" w:rsidP="00F04A63">
      <w:pPr>
        <w:autoSpaceDE w:val="0"/>
        <w:autoSpaceDN w:val="0"/>
        <w:adjustRightInd w:val="0"/>
        <w:jc w:val="both"/>
        <w:rPr>
          <w:color w:val="000000" w:themeColor="text1"/>
          <w:sz w:val="20"/>
          <w:szCs w:val="20"/>
        </w:rPr>
      </w:pPr>
    </w:p>
    <w:p w14:paraId="22007ED3" w14:textId="6BEEA297" w:rsidR="00E536AA" w:rsidRDefault="00E536AA" w:rsidP="00F04A63">
      <w:pPr>
        <w:autoSpaceDE w:val="0"/>
        <w:autoSpaceDN w:val="0"/>
        <w:adjustRightInd w:val="0"/>
        <w:jc w:val="both"/>
        <w:rPr>
          <w:color w:val="000000" w:themeColor="text1"/>
          <w:sz w:val="20"/>
          <w:szCs w:val="20"/>
        </w:rPr>
      </w:pPr>
      <w:r>
        <w:rPr>
          <w:color w:val="000000" w:themeColor="text1"/>
          <w:sz w:val="20"/>
          <w:szCs w:val="20"/>
        </w:rPr>
        <w:t xml:space="preserve">Furthermore, although ECP is specified in 5G for 60kHz SCS, it has not been deployed. As a result, the support of ECP should be removed in 6G. </w:t>
      </w:r>
    </w:p>
    <w:p w14:paraId="3DA0CEB6" w14:textId="4B510253" w:rsidR="00E536AA" w:rsidRDefault="00E536AA" w:rsidP="00F04A63">
      <w:pPr>
        <w:autoSpaceDE w:val="0"/>
        <w:autoSpaceDN w:val="0"/>
        <w:adjustRightInd w:val="0"/>
        <w:jc w:val="both"/>
        <w:rPr>
          <w:color w:val="000000" w:themeColor="text1"/>
          <w:sz w:val="20"/>
          <w:szCs w:val="20"/>
        </w:rPr>
      </w:pPr>
    </w:p>
    <w:p w14:paraId="24584CEC" w14:textId="6BE7805C" w:rsidR="00E536AA" w:rsidRDefault="00E536AA" w:rsidP="00F04A63">
      <w:pPr>
        <w:autoSpaceDE w:val="0"/>
        <w:autoSpaceDN w:val="0"/>
        <w:adjustRightInd w:val="0"/>
        <w:jc w:val="both"/>
        <w:rPr>
          <w:color w:val="000000" w:themeColor="text1"/>
          <w:sz w:val="20"/>
          <w:szCs w:val="20"/>
        </w:rPr>
      </w:pPr>
      <w:r>
        <w:rPr>
          <w:color w:val="000000" w:themeColor="text1"/>
          <w:sz w:val="20"/>
          <w:szCs w:val="20"/>
        </w:rPr>
        <w:t>Specifically, we propose to have the following SCS and CP length for 6G</w:t>
      </w:r>
      <w:r w:rsidR="001A2F3F">
        <w:rPr>
          <w:color w:val="000000" w:themeColor="text1"/>
          <w:sz w:val="20"/>
          <w:szCs w:val="20"/>
        </w:rPr>
        <w:t xml:space="preserve"> in Table 1</w:t>
      </w:r>
      <w:r>
        <w:rPr>
          <w:color w:val="000000" w:themeColor="text1"/>
          <w:sz w:val="20"/>
          <w:szCs w:val="20"/>
        </w:rPr>
        <w:t>:</w:t>
      </w:r>
    </w:p>
    <w:p w14:paraId="24CA2D5F" w14:textId="77777777" w:rsidR="001A2F3F" w:rsidRDefault="001A2F3F" w:rsidP="00F04A63">
      <w:pPr>
        <w:autoSpaceDE w:val="0"/>
        <w:autoSpaceDN w:val="0"/>
        <w:adjustRightInd w:val="0"/>
        <w:jc w:val="both"/>
        <w:rPr>
          <w:color w:val="000000" w:themeColor="text1"/>
          <w:sz w:val="20"/>
          <w:szCs w:val="20"/>
        </w:rPr>
      </w:pPr>
    </w:p>
    <w:p w14:paraId="2C88A24A" w14:textId="024989FD" w:rsidR="001A2F3F" w:rsidRDefault="001A2F3F" w:rsidP="001A2F3F">
      <w:pPr>
        <w:autoSpaceDE w:val="0"/>
        <w:autoSpaceDN w:val="0"/>
        <w:adjustRightInd w:val="0"/>
        <w:jc w:val="center"/>
        <w:rPr>
          <w:color w:val="000000" w:themeColor="text1"/>
          <w:sz w:val="20"/>
          <w:szCs w:val="20"/>
        </w:rPr>
      </w:pPr>
      <w:r>
        <w:rPr>
          <w:color w:val="000000" w:themeColor="text1"/>
          <w:sz w:val="20"/>
          <w:szCs w:val="20"/>
        </w:rPr>
        <w:t>Table 1: Numerology for different frequency ranges</w:t>
      </w:r>
    </w:p>
    <w:p w14:paraId="0E8E7866" w14:textId="77777777" w:rsidR="00E536AA" w:rsidRDefault="00E536AA" w:rsidP="00F04A63">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4815"/>
        <w:gridCol w:w="4816"/>
      </w:tblGrid>
      <w:tr w:rsidR="00DF2649" w:rsidRPr="00DF2649" w14:paraId="78E98307" w14:textId="77777777" w:rsidTr="00DF2649">
        <w:tc>
          <w:tcPr>
            <w:tcW w:w="4815" w:type="dxa"/>
            <w:shd w:val="clear" w:color="auto" w:fill="E7E6E6" w:themeFill="background2"/>
          </w:tcPr>
          <w:p w14:paraId="2BC85209" w14:textId="78CD611F" w:rsidR="00DF2649" w:rsidRPr="00DF2649" w:rsidRDefault="00DF2649" w:rsidP="00F04A63">
            <w:pPr>
              <w:autoSpaceDE w:val="0"/>
              <w:autoSpaceDN w:val="0"/>
              <w:adjustRightInd w:val="0"/>
              <w:jc w:val="both"/>
              <w:rPr>
                <w:b/>
                <w:bCs/>
                <w:color w:val="000000" w:themeColor="text1"/>
                <w:sz w:val="20"/>
                <w:szCs w:val="20"/>
              </w:rPr>
            </w:pPr>
            <w:r w:rsidRPr="00DF2649">
              <w:rPr>
                <w:b/>
                <w:bCs/>
                <w:color w:val="000000" w:themeColor="text1"/>
                <w:sz w:val="20"/>
                <w:szCs w:val="20"/>
              </w:rPr>
              <w:t>Frequency range</w:t>
            </w:r>
          </w:p>
        </w:tc>
        <w:tc>
          <w:tcPr>
            <w:tcW w:w="4816" w:type="dxa"/>
            <w:shd w:val="clear" w:color="auto" w:fill="E7E6E6" w:themeFill="background2"/>
          </w:tcPr>
          <w:p w14:paraId="3EFFDDB7" w14:textId="6E215403" w:rsidR="00DF2649" w:rsidRPr="00DF2649" w:rsidRDefault="00DF2649" w:rsidP="00F04A63">
            <w:pPr>
              <w:autoSpaceDE w:val="0"/>
              <w:autoSpaceDN w:val="0"/>
              <w:adjustRightInd w:val="0"/>
              <w:jc w:val="both"/>
              <w:rPr>
                <w:b/>
                <w:bCs/>
                <w:color w:val="000000" w:themeColor="text1"/>
                <w:sz w:val="20"/>
                <w:szCs w:val="20"/>
              </w:rPr>
            </w:pPr>
            <w:r w:rsidRPr="00DF2649">
              <w:rPr>
                <w:b/>
                <w:bCs/>
                <w:color w:val="000000" w:themeColor="text1"/>
                <w:sz w:val="20"/>
                <w:szCs w:val="20"/>
              </w:rPr>
              <w:t>Numerology</w:t>
            </w:r>
          </w:p>
        </w:tc>
      </w:tr>
      <w:tr w:rsidR="00DF2649" w14:paraId="0667B6F4" w14:textId="77777777" w:rsidTr="00DF2649">
        <w:tc>
          <w:tcPr>
            <w:tcW w:w="4815" w:type="dxa"/>
          </w:tcPr>
          <w:p w14:paraId="3154A3AC" w14:textId="38299DAB" w:rsidR="00DF2649" w:rsidRDefault="00DF2649" w:rsidP="00F04A63">
            <w:pPr>
              <w:autoSpaceDE w:val="0"/>
              <w:autoSpaceDN w:val="0"/>
              <w:adjustRightInd w:val="0"/>
              <w:jc w:val="both"/>
              <w:rPr>
                <w:color w:val="000000" w:themeColor="text1"/>
                <w:sz w:val="20"/>
                <w:szCs w:val="20"/>
              </w:rPr>
            </w:pPr>
            <w:r w:rsidRPr="00DF2649">
              <w:rPr>
                <w:color w:val="000000" w:themeColor="text1"/>
                <w:sz w:val="20"/>
                <w:szCs w:val="20"/>
              </w:rPr>
              <w:t>FR1 (up to 7.125GHz) and new spectrum in ~7GHz</w:t>
            </w:r>
            <w:r>
              <w:rPr>
                <w:color w:val="000000" w:themeColor="text1"/>
                <w:sz w:val="20"/>
                <w:szCs w:val="20"/>
              </w:rPr>
              <w:t xml:space="preserve"> (FDD and TDD)</w:t>
            </w:r>
          </w:p>
        </w:tc>
        <w:tc>
          <w:tcPr>
            <w:tcW w:w="4816" w:type="dxa"/>
          </w:tcPr>
          <w:p w14:paraId="498B97B9" w14:textId="77777777" w:rsidR="00DF2649" w:rsidRDefault="00DF2649" w:rsidP="00F04A63">
            <w:pPr>
              <w:autoSpaceDE w:val="0"/>
              <w:autoSpaceDN w:val="0"/>
              <w:adjustRightInd w:val="0"/>
              <w:jc w:val="both"/>
              <w:rPr>
                <w:color w:val="000000" w:themeColor="text1"/>
                <w:sz w:val="20"/>
                <w:szCs w:val="20"/>
              </w:rPr>
            </w:pPr>
            <w:r>
              <w:rPr>
                <w:color w:val="000000" w:themeColor="text1"/>
                <w:sz w:val="20"/>
                <w:szCs w:val="20"/>
              </w:rPr>
              <w:t xml:space="preserve">FDD bands: </w:t>
            </w:r>
            <w:r w:rsidRPr="00DF2649">
              <w:rPr>
                <w:color w:val="000000" w:themeColor="text1"/>
                <w:sz w:val="20"/>
                <w:szCs w:val="20"/>
              </w:rPr>
              <w:t>15kHz SCS, NCP</w:t>
            </w:r>
          </w:p>
          <w:p w14:paraId="1717C831" w14:textId="7F3FD0C8" w:rsidR="00DF2649" w:rsidRDefault="00DF2649" w:rsidP="00F04A63">
            <w:pPr>
              <w:autoSpaceDE w:val="0"/>
              <w:autoSpaceDN w:val="0"/>
              <w:adjustRightInd w:val="0"/>
              <w:jc w:val="both"/>
              <w:rPr>
                <w:color w:val="000000" w:themeColor="text1"/>
                <w:sz w:val="20"/>
                <w:szCs w:val="20"/>
              </w:rPr>
            </w:pPr>
            <w:r>
              <w:rPr>
                <w:color w:val="000000" w:themeColor="text1"/>
                <w:sz w:val="20"/>
                <w:szCs w:val="20"/>
              </w:rPr>
              <w:t xml:space="preserve">TDD bands: </w:t>
            </w:r>
            <w:r w:rsidRPr="00DF2649">
              <w:rPr>
                <w:color w:val="000000" w:themeColor="text1"/>
                <w:sz w:val="20"/>
                <w:szCs w:val="20"/>
              </w:rPr>
              <w:t>30kHz SCS, NCP</w:t>
            </w:r>
          </w:p>
        </w:tc>
      </w:tr>
      <w:tr w:rsidR="00DF2649" w14:paraId="33638DEC" w14:textId="77777777" w:rsidTr="00DF2649">
        <w:tc>
          <w:tcPr>
            <w:tcW w:w="4815" w:type="dxa"/>
          </w:tcPr>
          <w:p w14:paraId="53E25620" w14:textId="1A20BF19" w:rsidR="00DF2649" w:rsidRDefault="00DF2649" w:rsidP="00F04A63">
            <w:pPr>
              <w:autoSpaceDE w:val="0"/>
              <w:autoSpaceDN w:val="0"/>
              <w:adjustRightInd w:val="0"/>
              <w:jc w:val="both"/>
              <w:rPr>
                <w:color w:val="000000" w:themeColor="text1"/>
                <w:sz w:val="20"/>
                <w:szCs w:val="20"/>
              </w:rPr>
            </w:pPr>
            <w:r>
              <w:rPr>
                <w:color w:val="000000" w:themeColor="text1"/>
                <w:sz w:val="20"/>
                <w:szCs w:val="20"/>
              </w:rPr>
              <w:t>12 – 15GHz (TDD)</w:t>
            </w:r>
          </w:p>
        </w:tc>
        <w:tc>
          <w:tcPr>
            <w:tcW w:w="4816" w:type="dxa"/>
          </w:tcPr>
          <w:p w14:paraId="2D0EFF44" w14:textId="13F88A34" w:rsidR="00DF2649" w:rsidRDefault="00DF2649" w:rsidP="00F04A63">
            <w:pPr>
              <w:autoSpaceDE w:val="0"/>
              <w:autoSpaceDN w:val="0"/>
              <w:adjustRightInd w:val="0"/>
              <w:jc w:val="both"/>
              <w:rPr>
                <w:color w:val="000000" w:themeColor="text1"/>
                <w:sz w:val="20"/>
                <w:szCs w:val="20"/>
              </w:rPr>
            </w:pPr>
            <w:r w:rsidRPr="00DF2649">
              <w:rPr>
                <w:color w:val="000000" w:themeColor="text1"/>
                <w:sz w:val="20"/>
                <w:szCs w:val="20"/>
              </w:rPr>
              <w:t>Deprioritize</w:t>
            </w:r>
            <w:r>
              <w:rPr>
                <w:color w:val="000000" w:themeColor="text1"/>
                <w:sz w:val="20"/>
                <w:szCs w:val="20"/>
              </w:rPr>
              <w:t>d</w:t>
            </w:r>
            <w:r w:rsidRPr="00DF2649">
              <w:rPr>
                <w:color w:val="000000" w:themeColor="text1"/>
                <w:sz w:val="20"/>
                <w:szCs w:val="20"/>
              </w:rPr>
              <w:t xml:space="preserve"> as the spectrum availability is unclear</w:t>
            </w:r>
          </w:p>
        </w:tc>
      </w:tr>
      <w:tr w:rsidR="00DF2649" w14:paraId="547901BF" w14:textId="77777777" w:rsidTr="00DF2649">
        <w:tc>
          <w:tcPr>
            <w:tcW w:w="4815" w:type="dxa"/>
          </w:tcPr>
          <w:p w14:paraId="0D4875BF" w14:textId="1678C8BF" w:rsidR="00DF2649" w:rsidRDefault="00DF2649" w:rsidP="00F04A63">
            <w:pPr>
              <w:autoSpaceDE w:val="0"/>
              <w:autoSpaceDN w:val="0"/>
              <w:adjustRightInd w:val="0"/>
              <w:jc w:val="both"/>
              <w:rPr>
                <w:color w:val="000000" w:themeColor="text1"/>
                <w:sz w:val="20"/>
                <w:szCs w:val="20"/>
              </w:rPr>
            </w:pPr>
            <w:r>
              <w:rPr>
                <w:color w:val="000000" w:themeColor="text1"/>
                <w:sz w:val="20"/>
                <w:szCs w:val="20"/>
              </w:rPr>
              <w:t>FR2-1 (TDD)</w:t>
            </w:r>
          </w:p>
        </w:tc>
        <w:tc>
          <w:tcPr>
            <w:tcW w:w="4816" w:type="dxa"/>
          </w:tcPr>
          <w:p w14:paraId="2FD9E027" w14:textId="33D93C50" w:rsidR="00DF2649" w:rsidRDefault="00DF2649" w:rsidP="00DF2649">
            <w:pPr>
              <w:autoSpaceDE w:val="0"/>
              <w:autoSpaceDN w:val="0"/>
              <w:adjustRightInd w:val="0"/>
              <w:jc w:val="both"/>
              <w:rPr>
                <w:color w:val="000000" w:themeColor="text1"/>
                <w:sz w:val="20"/>
                <w:szCs w:val="20"/>
              </w:rPr>
            </w:pPr>
            <w:r w:rsidRPr="00DF2649">
              <w:rPr>
                <w:color w:val="000000" w:themeColor="text1"/>
                <w:sz w:val="20"/>
                <w:szCs w:val="20"/>
              </w:rPr>
              <w:t>120kHz SCS, NCP</w:t>
            </w:r>
          </w:p>
        </w:tc>
      </w:tr>
    </w:tbl>
    <w:p w14:paraId="3EC946DB" w14:textId="77777777" w:rsidR="00E536AA" w:rsidRDefault="00E536AA" w:rsidP="00F04A63">
      <w:pPr>
        <w:autoSpaceDE w:val="0"/>
        <w:autoSpaceDN w:val="0"/>
        <w:adjustRightInd w:val="0"/>
        <w:jc w:val="both"/>
        <w:rPr>
          <w:color w:val="000000" w:themeColor="text1"/>
          <w:sz w:val="20"/>
          <w:szCs w:val="20"/>
        </w:rPr>
      </w:pPr>
    </w:p>
    <w:p w14:paraId="71F15698" w14:textId="77777777" w:rsidR="00E536AA" w:rsidRDefault="00E536AA" w:rsidP="00F04A63">
      <w:pPr>
        <w:autoSpaceDE w:val="0"/>
        <w:autoSpaceDN w:val="0"/>
        <w:adjustRightInd w:val="0"/>
        <w:jc w:val="both"/>
        <w:rPr>
          <w:color w:val="000000" w:themeColor="text1"/>
          <w:sz w:val="20"/>
          <w:szCs w:val="20"/>
        </w:rPr>
      </w:pPr>
    </w:p>
    <w:p w14:paraId="23D38FF4" w14:textId="2E8A3F0A" w:rsidR="001A2F3F" w:rsidRDefault="001A2F3F" w:rsidP="001A2F3F">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1B0246">
        <w:rPr>
          <w:b/>
          <w:bCs/>
          <w:i/>
          <w:iCs/>
          <w:color w:val="000000" w:themeColor="text1"/>
          <w:sz w:val="20"/>
          <w:szCs w:val="20"/>
        </w:rPr>
        <w:t>5</w:t>
      </w:r>
      <w:r w:rsidRPr="004B4345">
        <w:rPr>
          <w:b/>
          <w:bCs/>
          <w:i/>
          <w:iCs/>
          <w:color w:val="000000" w:themeColor="text1"/>
          <w:sz w:val="20"/>
          <w:szCs w:val="20"/>
        </w:rPr>
        <w:t>:</w:t>
      </w:r>
      <w:r>
        <w:rPr>
          <w:b/>
          <w:bCs/>
          <w:i/>
          <w:iCs/>
          <w:color w:val="000000" w:themeColor="text1"/>
          <w:sz w:val="20"/>
          <w:szCs w:val="20"/>
        </w:rPr>
        <w:t xml:space="preserve"> It is proposed to </w:t>
      </w:r>
      <w:r w:rsidRPr="001A2F3F">
        <w:rPr>
          <w:b/>
          <w:bCs/>
          <w:i/>
          <w:iCs/>
          <w:color w:val="000000" w:themeColor="text1"/>
          <w:sz w:val="20"/>
          <w:szCs w:val="20"/>
        </w:rPr>
        <w:t>have the SCS and CP length for 6G</w:t>
      </w:r>
      <w:r>
        <w:rPr>
          <w:b/>
          <w:bCs/>
          <w:i/>
          <w:iCs/>
          <w:color w:val="000000" w:themeColor="text1"/>
          <w:sz w:val="20"/>
          <w:szCs w:val="20"/>
        </w:rPr>
        <w:t xml:space="preserve"> as shown in Table 1. </w:t>
      </w:r>
    </w:p>
    <w:p w14:paraId="523BF9B3" w14:textId="77777777" w:rsidR="001A2F3F" w:rsidRDefault="001A2F3F" w:rsidP="00F04A63">
      <w:pPr>
        <w:autoSpaceDE w:val="0"/>
        <w:autoSpaceDN w:val="0"/>
        <w:adjustRightInd w:val="0"/>
        <w:jc w:val="both"/>
        <w:rPr>
          <w:color w:val="000000" w:themeColor="text1"/>
          <w:sz w:val="20"/>
          <w:szCs w:val="20"/>
        </w:rPr>
      </w:pPr>
    </w:p>
    <w:p w14:paraId="7E2F8A66" w14:textId="1A7D02CE" w:rsidR="003F6060" w:rsidRDefault="00E32A7F" w:rsidP="00F04A63">
      <w:pPr>
        <w:autoSpaceDE w:val="0"/>
        <w:autoSpaceDN w:val="0"/>
        <w:adjustRightInd w:val="0"/>
        <w:jc w:val="both"/>
        <w:rPr>
          <w:color w:val="000000" w:themeColor="text1"/>
          <w:sz w:val="20"/>
          <w:szCs w:val="20"/>
        </w:rPr>
      </w:pPr>
      <w:r>
        <w:rPr>
          <w:color w:val="000000" w:themeColor="text1"/>
          <w:sz w:val="20"/>
          <w:szCs w:val="20"/>
        </w:rPr>
        <w:t xml:space="preserve">As a result, 8K FFT and </w:t>
      </w:r>
      <w:r w:rsidRPr="000532B7">
        <w:rPr>
          <w:color w:val="000000" w:themeColor="text1"/>
          <w:sz w:val="20"/>
          <w:szCs w:val="20"/>
        </w:rPr>
        <w:t>30kHz SCS</w:t>
      </w:r>
      <w:r>
        <w:rPr>
          <w:color w:val="000000" w:themeColor="text1"/>
          <w:sz w:val="20"/>
          <w:szCs w:val="20"/>
        </w:rPr>
        <w:t xml:space="preserve"> can be used to support 200MHz CBW for spectrum up to 8.4GHz.</w:t>
      </w:r>
    </w:p>
    <w:p w14:paraId="26396B36" w14:textId="77777777" w:rsidR="006F1736" w:rsidRDefault="006F1736" w:rsidP="00F04A63">
      <w:pPr>
        <w:autoSpaceDE w:val="0"/>
        <w:autoSpaceDN w:val="0"/>
        <w:adjustRightInd w:val="0"/>
        <w:jc w:val="both"/>
        <w:rPr>
          <w:color w:val="000000" w:themeColor="text1"/>
          <w:sz w:val="20"/>
          <w:szCs w:val="20"/>
        </w:rPr>
      </w:pPr>
    </w:p>
    <w:p w14:paraId="49772B78" w14:textId="77777777" w:rsidR="006F1736" w:rsidRDefault="006F1736" w:rsidP="00F04A63">
      <w:pPr>
        <w:autoSpaceDE w:val="0"/>
        <w:autoSpaceDN w:val="0"/>
        <w:adjustRightInd w:val="0"/>
        <w:jc w:val="both"/>
        <w:rPr>
          <w:color w:val="000000" w:themeColor="text1"/>
          <w:sz w:val="20"/>
          <w:szCs w:val="20"/>
        </w:rPr>
      </w:pPr>
    </w:p>
    <w:p w14:paraId="1AC8F546" w14:textId="3D957704" w:rsidR="007477AF" w:rsidRDefault="007477AF" w:rsidP="007477AF">
      <w:pPr>
        <w:pStyle w:val="Heading2"/>
      </w:pPr>
      <w:r>
        <w:lastRenderedPageBreak/>
        <w:t>2.</w:t>
      </w:r>
      <w:r w:rsidR="00467C5C">
        <w:t>3</w:t>
      </w:r>
      <w:r>
        <w:t xml:space="preserve"> Spectrum utilization</w:t>
      </w:r>
    </w:p>
    <w:p w14:paraId="369CB83B" w14:textId="48564504" w:rsidR="009D65FE" w:rsidRDefault="009D65FE" w:rsidP="007477AF">
      <w:pPr>
        <w:autoSpaceDE w:val="0"/>
        <w:autoSpaceDN w:val="0"/>
        <w:adjustRightInd w:val="0"/>
        <w:jc w:val="both"/>
        <w:rPr>
          <w:color w:val="000000" w:themeColor="text1"/>
          <w:sz w:val="20"/>
          <w:szCs w:val="20"/>
        </w:rPr>
      </w:pPr>
      <w:r>
        <w:rPr>
          <w:color w:val="000000" w:themeColor="text1"/>
          <w:sz w:val="20"/>
          <w:szCs w:val="20"/>
        </w:rPr>
        <w:t>The WF captures the following agreements:</w:t>
      </w:r>
    </w:p>
    <w:p w14:paraId="668339DD" w14:textId="77777777" w:rsidR="009D65FE" w:rsidRDefault="009D65FE" w:rsidP="007477AF">
      <w:pPr>
        <w:autoSpaceDE w:val="0"/>
        <w:autoSpaceDN w:val="0"/>
        <w:adjustRightInd w:val="0"/>
        <w:jc w:val="both"/>
        <w:rPr>
          <w:color w:val="000000" w:themeColor="text1"/>
          <w:sz w:val="20"/>
          <w:szCs w:val="20"/>
        </w:rPr>
      </w:pP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9D65FE" w14:paraId="1DD26E62" w14:textId="77777777" w:rsidTr="00D44496">
        <w:tc>
          <w:tcPr>
            <w:tcW w:w="9631" w:type="dxa"/>
          </w:tcPr>
          <w:p w14:paraId="124A470A" w14:textId="77777777" w:rsidR="009D65FE" w:rsidRPr="009D65FE" w:rsidRDefault="009D65FE" w:rsidP="00D44496">
            <w:pPr>
              <w:pStyle w:val="Heading3"/>
              <w:rPr>
                <w:sz w:val="20"/>
                <w:lang w:val="en-US"/>
              </w:rPr>
            </w:pPr>
            <w:r w:rsidRPr="009D65FE">
              <w:rPr>
                <w:sz w:val="20"/>
                <w:lang w:val="en-US"/>
              </w:rPr>
              <w:t>Sub-topic 3-5: Spectrum utilization</w:t>
            </w:r>
          </w:p>
          <w:p w14:paraId="46940860" w14:textId="77777777" w:rsidR="009D65FE" w:rsidRPr="009D65FE" w:rsidRDefault="009D65FE" w:rsidP="00D44496">
            <w:pPr>
              <w:pStyle w:val="ListParagraph"/>
              <w:numPr>
                <w:ilvl w:val="0"/>
                <w:numId w:val="36"/>
              </w:numPr>
              <w:spacing w:after="120"/>
              <w:ind w:left="720"/>
              <w:contextualSpacing w:val="0"/>
              <w:rPr>
                <w:sz w:val="20"/>
                <w:szCs w:val="20"/>
              </w:rPr>
            </w:pPr>
            <w:r w:rsidRPr="009D65FE">
              <w:rPr>
                <w:sz w:val="20"/>
                <w:szCs w:val="20"/>
              </w:rPr>
              <w:t>Main proposals</w:t>
            </w:r>
          </w:p>
          <w:p w14:paraId="38121820" w14:textId="77777777" w:rsidR="009D65FE" w:rsidRPr="009D65FE" w:rsidRDefault="009D65FE" w:rsidP="00D44496">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9D65FE">
              <w:rPr>
                <w:sz w:val="20"/>
                <w:szCs w:val="20"/>
              </w:rPr>
              <w:t>Foundational principles and framework:</w:t>
            </w:r>
          </w:p>
          <w:p w14:paraId="293467E1" w14:textId="77777777" w:rsidR="009D65FE" w:rsidRPr="009D65FE" w:rsidRDefault="009D65FE" w:rsidP="00D4449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9D65FE">
              <w:rPr>
                <w:sz w:val="20"/>
                <w:szCs w:val="20"/>
              </w:rPr>
              <w:t>Propose to adopt the 5G NR design philosophy of a unified spectral emission mask as a baseline for SU evaluation, but evolve it for 6G.</w:t>
            </w:r>
          </w:p>
          <w:p w14:paraId="5A81FDED" w14:textId="77777777" w:rsidR="009D65FE" w:rsidRPr="009D65FE" w:rsidRDefault="009D65FE" w:rsidP="00D4449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9D65FE">
              <w:rPr>
                <w:sz w:val="20"/>
                <w:szCs w:val="20"/>
              </w:rPr>
              <w:t>Propose that 6G SU shall not be smaller than 5G NR. Specifically, for the same channel bandwidth, lower SCS should have higher SU than higher SCS.</w:t>
            </w:r>
          </w:p>
          <w:p w14:paraId="47F7491C" w14:textId="77777777" w:rsidR="009D65FE" w:rsidRPr="009D65FE" w:rsidRDefault="009D65FE" w:rsidP="00D4449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9D65FE">
              <w:rPr>
                <w:sz w:val="20"/>
                <w:szCs w:val="20"/>
              </w:rPr>
              <w:t>Propose that the guard band for a given SCS and channel bandwidth should not be larger than that of all larger channel bandwidths for the same SCS.</w:t>
            </w:r>
          </w:p>
          <w:p w14:paraId="74BC931B" w14:textId="77777777" w:rsidR="009D65FE" w:rsidRPr="009D65FE" w:rsidRDefault="009D65FE" w:rsidP="00D44496">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9D65FE">
              <w:rPr>
                <w:sz w:val="20"/>
                <w:szCs w:val="20"/>
              </w:rPr>
              <w:t>Specific studies and evaluations:</w:t>
            </w:r>
          </w:p>
          <w:p w14:paraId="01646E25" w14:textId="77777777" w:rsidR="009D65FE" w:rsidRPr="009D65FE" w:rsidRDefault="009D65FE" w:rsidP="00D4449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9D65FE">
              <w:rPr>
                <w:sz w:val="20"/>
                <w:szCs w:val="20"/>
              </w:rPr>
              <w:t>Study SU enhancement techniques: Study the benefits and RF trade-offs of techniques to enhance SU, such as using larger NRB and advanced spectral confinement.</w:t>
            </w:r>
          </w:p>
          <w:p w14:paraId="04E2342C" w14:textId="77777777" w:rsidR="009D65FE" w:rsidRPr="009D65FE" w:rsidRDefault="009D65FE" w:rsidP="00D4449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9D65FE">
              <w:rPr>
                <w:sz w:val="20"/>
                <w:szCs w:val="20"/>
              </w:rPr>
              <w:t>Evaluate SU systematically: Conduct a comprehensive evaluation of SU, considering the trade-offs between improved SU, RF performance (O</w:t>
            </w:r>
            <w:r w:rsidRPr="009D65FE">
              <w:rPr>
                <w:rFonts w:hint="eastAsia"/>
                <w:sz w:val="20"/>
                <w:szCs w:val="20"/>
              </w:rPr>
              <w:t>O</w:t>
            </w:r>
            <w:r w:rsidRPr="009D65FE">
              <w:rPr>
                <w:sz w:val="20"/>
                <w:szCs w:val="20"/>
              </w:rPr>
              <w:t>BE, EVM, ACLR), and UE/BS complexity under detailed parameter assumptions (PA model, I/Q imbalance, phase noise, etc.).</w:t>
            </w:r>
          </w:p>
          <w:p w14:paraId="74F82E56" w14:textId="77777777" w:rsidR="009D65FE" w:rsidRPr="009D65FE" w:rsidRDefault="009D65FE" w:rsidP="00D44496">
            <w:pPr>
              <w:pStyle w:val="ListParagraph"/>
              <w:numPr>
                <w:ilvl w:val="3"/>
                <w:numId w:val="36"/>
              </w:numPr>
              <w:overflowPunct w:val="0"/>
              <w:autoSpaceDE w:val="0"/>
              <w:autoSpaceDN w:val="0"/>
              <w:adjustRightInd w:val="0"/>
              <w:spacing w:after="120"/>
              <w:ind w:left="3096" w:hanging="360"/>
              <w:contextualSpacing w:val="0"/>
              <w:jc w:val="both"/>
              <w:textAlignment w:val="baseline"/>
              <w:rPr>
                <w:sz w:val="20"/>
                <w:szCs w:val="20"/>
              </w:rPr>
            </w:pPr>
            <w:r w:rsidRPr="009D65FE">
              <w:rPr>
                <w:sz w:val="20"/>
                <w:szCs w:val="20"/>
              </w:rPr>
              <w:t>For existing channel bandwidths (e.g.,</w:t>
            </w:r>
            <w:r w:rsidRPr="009D65FE">
              <w:rPr>
                <w:rFonts w:hint="eastAsia"/>
                <w:sz w:val="20"/>
                <w:szCs w:val="20"/>
              </w:rPr>
              <w:t>≤</w:t>
            </w:r>
            <w:r w:rsidRPr="009D65FE">
              <w:rPr>
                <w:sz w:val="20"/>
                <w:szCs w:val="20"/>
              </w:rPr>
              <w:t>100 MHz), reusing 5G SU as starting point.</w:t>
            </w:r>
          </w:p>
          <w:p w14:paraId="701680FA" w14:textId="77777777" w:rsidR="009D65FE" w:rsidRPr="009D65FE" w:rsidRDefault="009D65FE" w:rsidP="00D44496">
            <w:pPr>
              <w:pStyle w:val="ListParagraph"/>
              <w:numPr>
                <w:ilvl w:val="3"/>
                <w:numId w:val="36"/>
              </w:numPr>
              <w:overflowPunct w:val="0"/>
              <w:autoSpaceDE w:val="0"/>
              <w:autoSpaceDN w:val="0"/>
              <w:adjustRightInd w:val="0"/>
              <w:spacing w:after="120"/>
              <w:ind w:left="3096" w:hanging="360"/>
              <w:contextualSpacing w:val="0"/>
              <w:jc w:val="both"/>
              <w:textAlignment w:val="baseline"/>
              <w:rPr>
                <w:sz w:val="20"/>
                <w:szCs w:val="20"/>
              </w:rPr>
            </w:pPr>
            <w:r w:rsidRPr="009D65FE">
              <w:rPr>
                <w:sz w:val="20"/>
                <w:szCs w:val="20"/>
              </w:rPr>
              <w:t>Study enhanced SU for the existing CBWs, and prioritize enhancing SU for smaller channel bandwidths where it is currently low (&lt;95%).</w:t>
            </w:r>
          </w:p>
          <w:p w14:paraId="2A5EF646" w14:textId="77777777" w:rsidR="009D65FE" w:rsidRPr="009D65FE" w:rsidRDefault="009D65FE" w:rsidP="00D44496">
            <w:pPr>
              <w:pStyle w:val="ListParagraph"/>
              <w:numPr>
                <w:ilvl w:val="3"/>
                <w:numId w:val="36"/>
              </w:numPr>
              <w:overflowPunct w:val="0"/>
              <w:autoSpaceDE w:val="0"/>
              <w:autoSpaceDN w:val="0"/>
              <w:adjustRightInd w:val="0"/>
              <w:spacing w:after="120"/>
              <w:ind w:left="3096" w:hanging="360"/>
              <w:contextualSpacing w:val="0"/>
              <w:jc w:val="both"/>
              <w:textAlignment w:val="baseline"/>
              <w:rPr>
                <w:sz w:val="20"/>
                <w:szCs w:val="20"/>
              </w:rPr>
            </w:pPr>
            <w:r w:rsidRPr="009D65FE">
              <w:rPr>
                <w:sz w:val="20"/>
                <w:szCs w:val="20"/>
              </w:rPr>
              <w:t>For newly introduced larger channel bandwidths (e.g., 200MHz), a new SU evaluation is necessary.</w:t>
            </w:r>
          </w:p>
          <w:p w14:paraId="181AB439" w14:textId="77777777" w:rsidR="009D65FE" w:rsidRPr="009D65FE" w:rsidRDefault="009D65FE" w:rsidP="00D4449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9D65FE">
              <w:rPr>
                <w:sz w:val="20"/>
                <w:szCs w:val="20"/>
              </w:rPr>
              <w:t>Investigate requirement relaxation: Study the relaxation of ACLR, SEM, and EVM requirements as a method to improve SU.</w:t>
            </w:r>
          </w:p>
          <w:p w14:paraId="5380AB8C" w14:textId="77777777" w:rsidR="009D65FE" w:rsidRPr="009D65FE" w:rsidRDefault="009D65FE" w:rsidP="00D44496">
            <w:pPr>
              <w:pStyle w:val="ListParagraph"/>
              <w:numPr>
                <w:ilvl w:val="0"/>
                <w:numId w:val="36"/>
              </w:numPr>
              <w:spacing w:after="120"/>
              <w:ind w:left="720"/>
              <w:contextualSpacing w:val="0"/>
              <w:rPr>
                <w:sz w:val="20"/>
                <w:szCs w:val="20"/>
                <w:highlight w:val="green"/>
              </w:rPr>
            </w:pPr>
            <w:r w:rsidRPr="009D65FE">
              <w:rPr>
                <w:sz w:val="20"/>
                <w:szCs w:val="20"/>
                <w:highlight w:val="green"/>
              </w:rPr>
              <w:t>Agreement</w:t>
            </w:r>
          </w:p>
          <w:p w14:paraId="0A420695" w14:textId="77777777" w:rsidR="009D65FE" w:rsidRPr="009D65FE" w:rsidRDefault="009D65FE" w:rsidP="00D44496">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9D65FE">
              <w:rPr>
                <w:sz w:val="20"/>
                <w:szCs w:val="20"/>
              </w:rPr>
              <w:t>Agree on a set of common simulation assumptions for SU evaluation, including PA models, RF impairments (e.g., carrier leakage, I/Q imbalance, phase noise, etc.), and baseline RF requirements (e.g., SEM, ACLR, EVM).</w:t>
            </w:r>
          </w:p>
          <w:p w14:paraId="22034B1C" w14:textId="77777777" w:rsidR="009D65FE" w:rsidRPr="009D65FE" w:rsidRDefault="009D65FE" w:rsidP="00D4449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9D65FE">
              <w:rPr>
                <w:sz w:val="20"/>
                <w:szCs w:val="20"/>
              </w:rPr>
              <w:t>5G NR channel bandwidth, requirements can be considered as starting point for the SU evaluation with new assumptions for 6G</w:t>
            </w:r>
          </w:p>
          <w:p w14:paraId="736547DC" w14:textId="77777777" w:rsidR="009D65FE" w:rsidRPr="009D65FE" w:rsidRDefault="009D65FE" w:rsidP="00D44496">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9D65FE">
              <w:rPr>
                <w:sz w:val="20"/>
                <w:szCs w:val="20"/>
              </w:rPr>
              <w:t>Evaluate the RF performance impact (complying with the affected requirements) of advanced spectral confinement techniques (e.g., better filtering, windowing) to understand how many RBs can be enabled</w:t>
            </w:r>
          </w:p>
          <w:p w14:paraId="0F82C932" w14:textId="77777777" w:rsidR="009D65FE" w:rsidRPr="009D65FE" w:rsidRDefault="009D65FE" w:rsidP="00D4449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9D65FE">
              <w:rPr>
                <w:sz w:val="20"/>
                <w:szCs w:val="20"/>
              </w:rPr>
              <w:t>Considering trade-offs between SU, RF performance, and UE/BS complexity</w:t>
            </w:r>
          </w:p>
          <w:p w14:paraId="276D49D3" w14:textId="77777777" w:rsidR="009D65FE" w:rsidRPr="009D65FE" w:rsidRDefault="009D65FE" w:rsidP="00D4449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9D65FE">
              <w:rPr>
                <w:rFonts w:hint="eastAsia"/>
                <w:sz w:val="20"/>
                <w:szCs w:val="20"/>
              </w:rPr>
              <w:t>C</w:t>
            </w:r>
            <w:r w:rsidRPr="009D65FE">
              <w:rPr>
                <w:sz w:val="20"/>
                <w:szCs w:val="20"/>
              </w:rPr>
              <w:t>hannel bandwidth and SCS with smaller SU should be prioritized</w:t>
            </w:r>
          </w:p>
          <w:p w14:paraId="26B5E225" w14:textId="77777777" w:rsidR="009D65FE" w:rsidRPr="009D65FE" w:rsidRDefault="009D65FE" w:rsidP="00D44496">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9D65FE">
              <w:rPr>
                <w:sz w:val="20"/>
                <w:szCs w:val="20"/>
              </w:rPr>
              <w:t>SU for larger channel bandwidth shall be evaluated based on progress on CBW</w:t>
            </w:r>
          </w:p>
          <w:p w14:paraId="7EE7CDE3" w14:textId="7FAF114D" w:rsidR="009D65FE" w:rsidRPr="009D65FE" w:rsidRDefault="009D65FE" w:rsidP="00D44496">
            <w:pPr>
              <w:pStyle w:val="ListParagraph"/>
              <w:numPr>
                <w:ilvl w:val="2"/>
                <w:numId w:val="36"/>
              </w:numPr>
              <w:overflowPunct w:val="0"/>
              <w:autoSpaceDE w:val="0"/>
              <w:autoSpaceDN w:val="0"/>
              <w:adjustRightInd w:val="0"/>
              <w:spacing w:after="120"/>
              <w:ind w:left="2376" w:hanging="360"/>
              <w:contextualSpacing w:val="0"/>
              <w:jc w:val="both"/>
              <w:textAlignment w:val="baseline"/>
            </w:pPr>
            <w:r w:rsidRPr="009D65FE">
              <w:rPr>
                <w:sz w:val="20"/>
                <w:szCs w:val="20"/>
              </w:rPr>
              <w:t>Closely coordinate with RAN1 on different waveform candidates and SCS configurations.</w:t>
            </w:r>
          </w:p>
        </w:tc>
      </w:tr>
    </w:tbl>
    <w:p w14:paraId="35635742" w14:textId="77777777" w:rsidR="009D65FE" w:rsidRDefault="009D65FE" w:rsidP="007477AF">
      <w:pPr>
        <w:autoSpaceDE w:val="0"/>
        <w:autoSpaceDN w:val="0"/>
        <w:adjustRightInd w:val="0"/>
        <w:jc w:val="both"/>
        <w:rPr>
          <w:color w:val="000000" w:themeColor="text1"/>
          <w:sz w:val="20"/>
          <w:szCs w:val="20"/>
        </w:rPr>
      </w:pPr>
    </w:p>
    <w:p w14:paraId="0608FBF3" w14:textId="4913F811" w:rsidR="007477AF" w:rsidRDefault="009D65FE" w:rsidP="007477AF">
      <w:pPr>
        <w:autoSpaceDE w:val="0"/>
        <w:autoSpaceDN w:val="0"/>
        <w:adjustRightInd w:val="0"/>
        <w:jc w:val="both"/>
        <w:rPr>
          <w:color w:val="000000" w:themeColor="text1"/>
          <w:sz w:val="20"/>
          <w:szCs w:val="20"/>
        </w:rPr>
      </w:pPr>
      <w:r>
        <w:rPr>
          <w:color w:val="000000" w:themeColor="text1"/>
          <w:sz w:val="20"/>
          <w:szCs w:val="20"/>
        </w:rPr>
        <w:t xml:space="preserve">In our view, RAN4 can defer the discussion on many aspects of the spectrum utilization because the study of many contributing factors just started. For example, </w:t>
      </w:r>
      <w:r w:rsidR="007477AF">
        <w:rPr>
          <w:color w:val="000000" w:themeColor="text1"/>
          <w:sz w:val="20"/>
          <w:szCs w:val="20"/>
        </w:rPr>
        <w:t>UE TX and RX architecture is being discussed in UE RF</w:t>
      </w:r>
      <w:r>
        <w:rPr>
          <w:color w:val="000000" w:themeColor="text1"/>
          <w:sz w:val="20"/>
          <w:szCs w:val="20"/>
        </w:rPr>
        <w:t>, w</w:t>
      </w:r>
      <w:r w:rsidR="007477AF">
        <w:rPr>
          <w:color w:val="000000" w:themeColor="text1"/>
          <w:sz w:val="20"/>
          <w:szCs w:val="20"/>
        </w:rPr>
        <w:t>aveform discussion is still ongoing</w:t>
      </w:r>
      <w:r>
        <w:rPr>
          <w:color w:val="000000" w:themeColor="text1"/>
          <w:sz w:val="20"/>
          <w:szCs w:val="20"/>
        </w:rPr>
        <w:t xml:space="preserve">, and </w:t>
      </w:r>
      <w:r w:rsidR="007477AF">
        <w:rPr>
          <w:color w:val="000000" w:themeColor="text1"/>
          <w:sz w:val="20"/>
          <w:szCs w:val="20"/>
        </w:rPr>
        <w:t>RF requiremen</w:t>
      </w:r>
      <w:r>
        <w:rPr>
          <w:color w:val="000000" w:themeColor="text1"/>
          <w:sz w:val="20"/>
          <w:szCs w:val="20"/>
        </w:rPr>
        <w:t xml:space="preserve">ts need more time to settle. Without such key factors being stabilized, any effort to study if 6G spectrum utilization can be improved compared to 5G is not efficient. </w:t>
      </w:r>
    </w:p>
    <w:p w14:paraId="7DB062D1" w14:textId="77777777" w:rsidR="009D65FE" w:rsidRDefault="009D65FE" w:rsidP="007477AF">
      <w:pPr>
        <w:autoSpaceDE w:val="0"/>
        <w:autoSpaceDN w:val="0"/>
        <w:adjustRightInd w:val="0"/>
        <w:jc w:val="both"/>
        <w:rPr>
          <w:color w:val="000000" w:themeColor="text1"/>
          <w:sz w:val="20"/>
          <w:szCs w:val="20"/>
        </w:rPr>
      </w:pPr>
    </w:p>
    <w:p w14:paraId="353C4B7F" w14:textId="43559077" w:rsidR="007477AF" w:rsidRDefault="009D65FE" w:rsidP="007477AF">
      <w:pPr>
        <w:autoSpaceDE w:val="0"/>
        <w:autoSpaceDN w:val="0"/>
        <w:adjustRightInd w:val="0"/>
        <w:jc w:val="both"/>
        <w:rPr>
          <w:color w:val="000000" w:themeColor="text1"/>
          <w:sz w:val="20"/>
          <w:szCs w:val="20"/>
        </w:rPr>
      </w:pPr>
      <w:r>
        <w:rPr>
          <w:color w:val="000000" w:themeColor="text1"/>
          <w:sz w:val="20"/>
          <w:szCs w:val="20"/>
        </w:rPr>
        <w:lastRenderedPageBreak/>
        <w:t>That said, we think RAN4 can and should study if any new/advanced spectrum confinement technique compared to existing frequency-domain filtering or time-domain windowing can be considered for 6G, from the angle of maturity and implementation complexity.</w:t>
      </w:r>
    </w:p>
    <w:p w14:paraId="39A57010" w14:textId="77777777" w:rsidR="007477AF" w:rsidRDefault="007477AF" w:rsidP="00F04A63">
      <w:pPr>
        <w:autoSpaceDE w:val="0"/>
        <w:autoSpaceDN w:val="0"/>
        <w:adjustRightInd w:val="0"/>
        <w:jc w:val="both"/>
        <w:rPr>
          <w:color w:val="000000" w:themeColor="text1"/>
          <w:sz w:val="20"/>
          <w:szCs w:val="20"/>
        </w:rPr>
      </w:pPr>
    </w:p>
    <w:p w14:paraId="7EA150B4" w14:textId="5A306D6F" w:rsidR="009D65FE" w:rsidRDefault="009D65FE" w:rsidP="009D65FE">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1B0246">
        <w:rPr>
          <w:b/>
          <w:bCs/>
          <w:i/>
          <w:iCs/>
          <w:color w:val="000000" w:themeColor="text1"/>
          <w:sz w:val="20"/>
          <w:szCs w:val="20"/>
        </w:rPr>
        <w:t>6</w:t>
      </w:r>
      <w:r w:rsidRPr="004B4345">
        <w:rPr>
          <w:b/>
          <w:bCs/>
          <w:i/>
          <w:iCs/>
          <w:color w:val="000000" w:themeColor="text1"/>
          <w:sz w:val="20"/>
          <w:szCs w:val="20"/>
        </w:rPr>
        <w:t>:</w:t>
      </w:r>
      <w:r>
        <w:rPr>
          <w:b/>
          <w:bCs/>
          <w:i/>
          <w:iCs/>
          <w:color w:val="000000" w:themeColor="text1"/>
          <w:sz w:val="20"/>
          <w:szCs w:val="20"/>
        </w:rPr>
        <w:t xml:space="preserve"> It is proposed to defer the </w:t>
      </w:r>
      <w:r w:rsidR="002E6AD8">
        <w:rPr>
          <w:b/>
          <w:bCs/>
          <w:i/>
          <w:iCs/>
          <w:color w:val="000000" w:themeColor="text1"/>
          <w:sz w:val="20"/>
          <w:szCs w:val="20"/>
        </w:rPr>
        <w:t>spectrum utilization as the discussion on many contributing factors just st</w:t>
      </w:r>
      <w:r w:rsidR="004B6B1A">
        <w:rPr>
          <w:b/>
          <w:bCs/>
          <w:i/>
          <w:iCs/>
          <w:color w:val="000000" w:themeColor="text1"/>
          <w:sz w:val="20"/>
          <w:szCs w:val="20"/>
        </w:rPr>
        <w:t>arted</w:t>
      </w:r>
      <w:r w:rsidR="002E6AD8">
        <w:rPr>
          <w:b/>
          <w:bCs/>
          <w:i/>
          <w:iCs/>
          <w:color w:val="000000" w:themeColor="text1"/>
          <w:sz w:val="20"/>
          <w:szCs w:val="20"/>
        </w:rPr>
        <w:t xml:space="preserve">. The only exception is RAN4 can study </w:t>
      </w:r>
      <w:r w:rsidR="002E6AD8" w:rsidRPr="002E6AD8">
        <w:rPr>
          <w:b/>
          <w:bCs/>
          <w:i/>
          <w:iCs/>
          <w:color w:val="000000" w:themeColor="text1"/>
          <w:sz w:val="20"/>
          <w:szCs w:val="20"/>
        </w:rPr>
        <w:t>new/advanced spectrum confinement technique</w:t>
      </w:r>
      <w:r w:rsidR="004B6B1A">
        <w:rPr>
          <w:b/>
          <w:bCs/>
          <w:i/>
          <w:iCs/>
          <w:color w:val="000000" w:themeColor="text1"/>
          <w:sz w:val="20"/>
          <w:szCs w:val="20"/>
        </w:rPr>
        <w:t xml:space="preserve"> if there is such </w:t>
      </w:r>
      <w:r w:rsidR="00BE73AA">
        <w:rPr>
          <w:b/>
          <w:bCs/>
          <w:i/>
          <w:iCs/>
          <w:color w:val="000000" w:themeColor="text1"/>
          <w:sz w:val="20"/>
          <w:szCs w:val="20"/>
        </w:rPr>
        <w:t>a</w:t>
      </w:r>
      <w:r w:rsidR="004B6B1A">
        <w:rPr>
          <w:b/>
          <w:bCs/>
          <w:i/>
          <w:iCs/>
          <w:color w:val="000000" w:themeColor="text1"/>
          <w:sz w:val="20"/>
          <w:szCs w:val="20"/>
        </w:rPr>
        <w:t xml:space="preserve"> proposal</w:t>
      </w:r>
      <w:r w:rsidR="002E6AD8">
        <w:rPr>
          <w:b/>
          <w:bCs/>
          <w:i/>
          <w:iCs/>
          <w:color w:val="000000" w:themeColor="text1"/>
          <w:sz w:val="20"/>
          <w:szCs w:val="20"/>
        </w:rPr>
        <w:t>.</w:t>
      </w:r>
      <w:r>
        <w:rPr>
          <w:b/>
          <w:bCs/>
          <w:i/>
          <w:iCs/>
          <w:color w:val="000000" w:themeColor="text1"/>
          <w:sz w:val="20"/>
          <w:szCs w:val="20"/>
        </w:rPr>
        <w:t xml:space="preserve"> </w:t>
      </w:r>
    </w:p>
    <w:p w14:paraId="63B63586" w14:textId="77777777" w:rsidR="009E1B5E" w:rsidRPr="004B4345" w:rsidRDefault="009E1B5E" w:rsidP="00435B44">
      <w:pPr>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0B5BD39A"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 xml:space="preserve">discuss 6G system parameters and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29F9338A" w14:textId="77777777" w:rsidR="00E95190" w:rsidRDefault="00E95190" w:rsidP="00E95190">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Pr>
          <w:b/>
          <w:bCs/>
          <w:i/>
          <w:iCs/>
          <w:color w:val="000000" w:themeColor="text1"/>
          <w:sz w:val="20"/>
          <w:szCs w:val="20"/>
        </w:rPr>
        <w:t>1</w:t>
      </w:r>
      <w:r w:rsidRPr="004B4345">
        <w:rPr>
          <w:b/>
          <w:bCs/>
          <w:i/>
          <w:iCs/>
          <w:color w:val="000000" w:themeColor="text1"/>
          <w:sz w:val="20"/>
          <w:szCs w:val="20"/>
        </w:rPr>
        <w:t xml:space="preserve">: </w:t>
      </w:r>
      <w:r w:rsidRPr="003E6813">
        <w:rPr>
          <w:b/>
          <w:bCs/>
          <w:i/>
          <w:iCs/>
          <w:color w:val="000000" w:themeColor="text1"/>
          <w:sz w:val="20"/>
          <w:szCs w:val="20"/>
        </w:rPr>
        <w:t xml:space="preserve">400MHz contiguous spectrum is not expected to </w:t>
      </w:r>
      <w:r>
        <w:rPr>
          <w:b/>
          <w:bCs/>
          <w:i/>
          <w:iCs/>
          <w:color w:val="000000" w:themeColor="text1"/>
          <w:sz w:val="20"/>
          <w:szCs w:val="20"/>
        </w:rPr>
        <w:t xml:space="preserve">become </w:t>
      </w:r>
      <w:r w:rsidRPr="003E6813">
        <w:rPr>
          <w:b/>
          <w:bCs/>
          <w:i/>
          <w:iCs/>
          <w:color w:val="000000" w:themeColor="text1"/>
          <w:sz w:val="20"/>
          <w:szCs w:val="20"/>
        </w:rPr>
        <w:t>available in many regions</w:t>
      </w:r>
      <w:r>
        <w:rPr>
          <w:b/>
          <w:bCs/>
          <w:i/>
          <w:iCs/>
          <w:color w:val="000000" w:themeColor="text1"/>
          <w:sz w:val="20"/>
          <w:szCs w:val="20"/>
        </w:rPr>
        <w:t>.</w:t>
      </w:r>
    </w:p>
    <w:p w14:paraId="02AA4E39" w14:textId="77777777" w:rsidR="00DD3794" w:rsidRDefault="00DD3794" w:rsidP="00DD3794">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 xml:space="preserve">: </w:t>
      </w:r>
      <w:r w:rsidRPr="003E25DB">
        <w:rPr>
          <w:b/>
          <w:bCs/>
          <w:i/>
          <w:iCs/>
          <w:color w:val="000000" w:themeColor="text1"/>
          <w:sz w:val="20"/>
          <w:szCs w:val="20"/>
        </w:rPr>
        <w:t xml:space="preserve">6G design from day 1 </w:t>
      </w:r>
      <w:r>
        <w:rPr>
          <w:b/>
          <w:bCs/>
          <w:i/>
          <w:iCs/>
          <w:color w:val="000000" w:themeColor="text1"/>
          <w:sz w:val="20"/>
          <w:szCs w:val="20"/>
        </w:rPr>
        <w:t>should</w:t>
      </w:r>
      <w:r w:rsidRPr="003E25DB">
        <w:rPr>
          <w:b/>
          <w:bCs/>
          <w:i/>
          <w:iCs/>
          <w:color w:val="000000" w:themeColor="text1"/>
          <w:sz w:val="20"/>
          <w:szCs w:val="20"/>
        </w:rPr>
        <w:t xml:space="preserve"> include a mechanism that ensures future larger max. CBW can be smoothly introduced if needed</w:t>
      </w:r>
      <w:r>
        <w:rPr>
          <w:b/>
          <w:bCs/>
          <w:i/>
          <w:iCs/>
          <w:color w:val="000000" w:themeColor="text1"/>
          <w:sz w:val="20"/>
          <w:szCs w:val="20"/>
        </w:rPr>
        <w:t xml:space="preserve">. </w:t>
      </w:r>
    </w:p>
    <w:p w14:paraId="1EF07961" w14:textId="77777777" w:rsidR="00DD3794" w:rsidRDefault="00DD3794" w:rsidP="00DD3794">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Pr>
          <w:b/>
          <w:bCs/>
          <w:i/>
          <w:iCs/>
          <w:color w:val="000000" w:themeColor="text1"/>
          <w:sz w:val="20"/>
          <w:szCs w:val="20"/>
        </w:rPr>
        <w:t>2</w:t>
      </w:r>
      <w:r w:rsidRPr="004B4345">
        <w:rPr>
          <w:b/>
          <w:bCs/>
          <w:i/>
          <w:iCs/>
          <w:color w:val="000000" w:themeColor="text1"/>
          <w:sz w:val="20"/>
          <w:szCs w:val="20"/>
        </w:rPr>
        <w:t xml:space="preserve">: </w:t>
      </w:r>
      <w:r>
        <w:rPr>
          <w:b/>
          <w:bCs/>
          <w:i/>
          <w:iCs/>
          <w:color w:val="000000" w:themeColor="text1"/>
          <w:sz w:val="20"/>
          <w:szCs w:val="20"/>
        </w:rPr>
        <w:t xml:space="preserve">16K FFT would significantly increase implementation complexity compared to 8K FFT in terms of computational complexity, memory requirement, power consumption, and silicon area and cost.  </w:t>
      </w:r>
    </w:p>
    <w:p w14:paraId="77EDBC6E" w14:textId="77777777" w:rsidR="00DD3794" w:rsidRDefault="00DD3794" w:rsidP="00DD3794">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Pr>
          <w:b/>
          <w:bCs/>
          <w:i/>
          <w:iCs/>
          <w:color w:val="000000" w:themeColor="text1"/>
          <w:sz w:val="20"/>
          <w:szCs w:val="20"/>
        </w:rPr>
        <w:t>3</w:t>
      </w:r>
      <w:r w:rsidRPr="004B4345">
        <w:rPr>
          <w:b/>
          <w:bCs/>
          <w:i/>
          <w:iCs/>
          <w:color w:val="000000" w:themeColor="text1"/>
          <w:sz w:val="20"/>
          <w:szCs w:val="20"/>
        </w:rPr>
        <w:t xml:space="preserve">: </w:t>
      </w:r>
      <w:r>
        <w:rPr>
          <w:b/>
          <w:bCs/>
          <w:i/>
          <w:iCs/>
          <w:color w:val="000000" w:themeColor="text1"/>
          <w:sz w:val="20"/>
          <w:szCs w:val="20"/>
        </w:rPr>
        <w:t xml:space="preserve">Compared to 200MHz, 400MHz CBW would put higher requirements on RF design including PA, filters, antennas, etc. </w:t>
      </w:r>
      <w:r w:rsidRPr="00895CCE">
        <w:rPr>
          <w:b/>
          <w:bCs/>
          <w:i/>
          <w:iCs/>
          <w:color w:val="000000" w:themeColor="text1"/>
          <w:sz w:val="20"/>
          <w:szCs w:val="20"/>
        </w:rPr>
        <w:t xml:space="preserve">Furthermore, </w:t>
      </w:r>
      <w:r>
        <w:rPr>
          <w:b/>
          <w:bCs/>
          <w:i/>
          <w:iCs/>
          <w:color w:val="000000" w:themeColor="text1"/>
          <w:sz w:val="20"/>
          <w:szCs w:val="20"/>
        </w:rPr>
        <w:t xml:space="preserve">it </w:t>
      </w:r>
      <w:r w:rsidRPr="00895CCE">
        <w:rPr>
          <w:b/>
          <w:bCs/>
          <w:i/>
          <w:iCs/>
          <w:color w:val="000000" w:themeColor="text1"/>
          <w:sz w:val="20"/>
          <w:szCs w:val="20"/>
        </w:rPr>
        <w:t>requires ADCs/DACs with higher sampling rate, which becomes more complex and consumes more power.</w:t>
      </w:r>
    </w:p>
    <w:p w14:paraId="4569933B" w14:textId="77777777" w:rsidR="00DD3794" w:rsidRDefault="00DD3794" w:rsidP="00DD3794">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Pr>
          <w:b/>
          <w:bCs/>
          <w:i/>
          <w:iCs/>
          <w:color w:val="000000" w:themeColor="text1"/>
          <w:sz w:val="20"/>
          <w:szCs w:val="20"/>
        </w:rPr>
        <w:t>4</w:t>
      </w:r>
      <w:r w:rsidRPr="004B4345">
        <w:rPr>
          <w:b/>
          <w:bCs/>
          <w:i/>
          <w:iCs/>
          <w:color w:val="000000" w:themeColor="text1"/>
          <w:sz w:val="20"/>
          <w:szCs w:val="20"/>
        </w:rPr>
        <w:t xml:space="preserve">: </w:t>
      </w:r>
      <w:r>
        <w:rPr>
          <w:b/>
          <w:bCs/>
          <w:i/>
          <w:iCs/>
          <w:color w:val="000000" w:themeColor="text1"/>
          <w:sz w:val="20"/>
          <w:szCs w:val="20"/>
        </w:rPr>
        <w:t xml:space="preserve">It is unlikely </w:t>
      </w:r>
      <w:r w:rsidRPr="00B82A92">
        <w:rPr>
          <w:b/>
          <w:bCs/>
          <w:i/>
          <w:iCs/>
          <w:color w:val="000000" w:themeColor="text1"/>
          <w:sz w:val="20"/>
          <w:szCs w:val="20"/>
        </w:rPr>
        <w:t xml:space="preserve">a single UE will be scheduled with more than 200MHz bandwidth. For example, given 200MHz bandwidth, modulation of 256QAM, coding rate of 0.8, </w:t>
      </w:r>
      <w:r>
        <w:rPr>
          <w:b/>
          <w:bCs/>
          <w:i/>
          <w:iCs/>
          <w:color w:val="000000" w:themeColor="text1"/>
          <w:sz w:val="20"/>
          <w:szCs w:val="20"/>
        </w:rPr>
        <w:t xml:space="preserve">and </w:t>
      </w:r>
      <w:r w:rsidRPr="00B82A92">
        <w:rPr>
          <w:b/>
          <w:bCs/>
          <w:i/>
          <w:iCs/>
          <w:color w:val="000000" w:themeColor="text1"/>
          <w:sz w:val="20"/>
          <w:szCs w:val="20"/>
        </w:rPr>
        <w:t>four MIMO layers, the achieved data rate is 200*8*0.8*4 = 5.12Gbps</w:t>
      </w:r>
      <w:r>
        <w:rPr>
          <w:b/>
          <w:bCs/>
          <w:i/>
          <w:iCs/>
          <w:color w:val="000000" w:themeColor="text1"/>
          <w:sz w:val="20"/>
          <w:szCs w:val="20"/>
        </w:rPr>
        <w:t>, which is more than most services would demand.</w:t>
      </w:r>
    </w:p>
    <w:p w14:paraId="4898C7E1" w14:textId="77777777" w:rsidR="00DD3794" w:rsidRDefault="00DD3794" w:rsidP="00DD3794">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2</w:t>
      </w:r>
      <w:r w:rsidRPr="004B4345">
        <w:rPr>
          <w:b/>
          <w:bCs/>
          <w:i/>
          <w:iCs/>
          <w:color w:val="000000" w:themeColor="text1"/>
          <w:sz w:val="20"/>
          <w:szCs w:val="20"/>
        </w:rPr>
        <w:t xml:space="preserve">: </w:t>
      </w:r>
      <w:r>
        <w:rPr>
          <w:b/>
          <w:bCs/>
          <w:i/>
          <w:iCs/>
          <w:color w:val="000000" w:themeColor="text1"/>
          <w:sz w:val="20"/>
          <w:szCs w:val="20"/>
        </w:rPr>
        <w:t xml:space="preserve">In case where 400MHz contiguous spectrum is available, </w:t>
      </w:r>
      <w:r w:rsidRPr="00C01FDC">
        <w:rPr>
          <w:b/>
          <w:bCs/>
          <w:i/>
          <w:iCs/>
          <w:color w:val="000000" w:themeColor="text1"/>
          <w:sz w:val="20"/>
          <w:szCs w:val="20"/>
        </w:rPr>
        <w:t>200 + 200 MHz CA</w:t>
      </w:r>
      <w:r>
        <w:rPr>
          <w:b/>
          <w:bCs/>
          <w:i/>
          <w:iCs/>
          <w:color w:val="000000" w:themeColor="text1"/>
          <w:sz w:val="20"/>
          <w:szCs w:val="20"/>
        </w:rPr>
        <w:t xml:space="preserve"> can be used.</w:t>
      </w:r>
    </w:p>
    <w:p w14:paraId="54ACD25F" w14:textId="77777777" w:rsidR="00DD3794" w:rsidRDefault="00DD3794" w:rsidP="00DD3794">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3</w:t>
      </w:r>
      <w:r w:rsidRPr="004B4345">
        <w:rPr>
          <w:b/>
          <w:bCs/>
          <w:i/>
          <w:iCs/>
          <w:color w:val="000000" w:themeColor="text1"/>
          <w:sz w:val="20"/>
          <w:szCs w:val="20"/>
        </w:rPr>
        <w:t xml:space="preserve">: </w:t>
      </w:r>
      <w:r>
        <w:rPr>
          <w:b/>
          <w:bCs/>
          <w:i/>
          <w:iCs/>
          <w:color w:val="000000" w:themeColor="text1"/>
          <w:sz w:val="20"/>
          <w:szCs w:val="20"/>
        </w:rPr>
        <w:t>For 6G, maximum CBW of 200MHz can be considered, which both BS and UE should support. UE can use 200+200MHz CA to support 400MHz at the network side.</w:t>
      </w:r>
    </w:p>
    <w:p w14:paraId="3D236983" w14:textId="77777777" w:rsidR="00DD3794" w:rsidRDefault="00DD3794" w:rsidP="00DD3794">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4</w:t>
      </w:r>
      <w:r w:rsidRPr="004B4345">
        <w:rPr>
          <w:b/>
          <w:bCs/>
          <w:i/>
          <w:iCs/>
          <w:color w:val="000000" w:themeColor="text1"/>
          <w:sz w:val="20"/>
          <w:szCs w:val="20"/>
        </w:rPr>
        <w:t>:</w:t>
      </w:r>
      <w:r>
        <w:rPr>
          <w:b/>
          <w:bCs/>
          <w:i/>
          <w:iCs/>
          <w:color w:val="000000" w:themeColor="text1"/>
          <w:sz w:val="20"/>
          <w:szCs w:val="20"/>
        </w:rPr>
        <w:t xml:space="preserve"> It is proposed to support 8K FFT in 6G. </w:t>
      </w:r>
    </w:p>
    <w:p w14:paraId="40E3B726" w14:textId="77777777" w:rsidR="00DD3794" w:rsidRDefault="00DD3794" w:rsidP="00DD3794">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5</w:t>
      </w:r>
      <w:r w:rsidRPr="004B4345">
        <w:rPr>
          <w:b/>
          <w:bCs/>
          <w:i/>
          <w:iCs/>
          <w:color w:val="000000" w:themeColor="text1"/>
          <w:sz w:val="20"/>
          <w:szCs w:val="20"/>
        </w:rPr>
        <w:t>:</w:t>
      </w:r>
      <w:r>
        <w:rPr>
          <w:b/>
          <w:bCs/>
          <w:i/>
          <w:iCs/>
          <w:color w:val="000000" w:themeColor="text1"/>
          <w:sz w:val="20"/>
          <w:szCs w:val="20"/>
        </w:rPr>
        <w:t xml:space="preserve"> It is proposed to </w:t>
      </w:r>
      <w:r w:rsidRPr="001A2F3F">
        <w:rPr>
          <w:b/>
          <w:bCs/>
          <w:i/>
          <w:iCs/>
          <w:color w:val="000000" w:themeColor="text1"/>
          <w:sz w:val="20"/>
          <w:szCs w:val="20"/>
        </w:rPr>
        <w:t>have the SCS and CP length for 6G</w:t>
      </w:r>
      <w:r>
        <w:rPr>
          <w:b/>
          <w:bCs/>
          <w:i/>
          <w:iCs/>
          <w:color w:val="000000" w:themeColor="text1"/>
          <w:sz w:val="20"/>
          <w:szCs w:val="20"/>
        </w:rPr>
        <w:t xml:space="preserve"> as shown in Table 1. </w:t>
      </w:r>
    </w:p>
    <w:p w14:paraId="485EBCA9" w14:textId="38EEFB16" w:rsidR="00DD3794" w:rsidRDefault="00DD3794" w:rsidP="00DD3794">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6</w:t>
      </w:r>
      <w:r w:rsidRPr="004B4345">
        <w:rPr>
          <w:b/>
          <w:bCs/>
          <w:i/>
          <w:iCs/>
          <w:color w:val="000000" w:themeColor="text1"/>
          <w:sz w:val="20"/>
          <w:szCs w:val="20"/>
        </w:rPr>
        <w:t>:</w:t>
      </w:r>
      <w:r>
        <w:rPr>
          <w:b/>
          <w:bCs/>
          <w:i/>
          <w:iCs/>
          <w:color w:val="000000" w:themeColor="text1"/>
          <w:sz w:val="20"/>
          <w:szCs w:val="20"/>
        </w:rPr>
        <w:t xml:space="preserve"> It is proposed to defer the spectrum utilization as the discussion on many contributing factors just started. The only exception is RAN4 can study </w:t>
      </w:r>
      <w:r w:rsidRPr="002E6AD8">
        <w:rPr>
          <w:b/>
          <w:bCs/>
          <w:i/>
          <w:iCs/>
          <w:color w:val="000000" w:themeColor="text1"/>
          <w:sz w:val="20"/>
          <w:szCs w:val="20"/>
        </w:rPr>
        <w:t>new/advanced spectrum confinement technique</w:t>
      </w:r>
      <w:r>
        <w:rPr>
          <w:b/>
          <w:bCs/>
          <w:i/>
          <w:iCs/>
          <w:color w:val="000000" w:themeColor="text1"/>
          <w:sz w:val="20"/>
          <w:szCs w:val="20"/>
        </w:rPr>
        <w:t xml:space="preserve"> if there is such </w:t>
      </w:r>
      <w:r w:rsidR="00BE73AA">
        <w:rPr>
          <w:b/>
          <w:bCs/>
          <w:i/>
          <w:iCs/>
          <w:color w:val="000000" w:themeColor="text1"/>
          <w:sz w:val="20"/>
          <w:szCs w:val="20"/>
        </w:rPr>
        <w:t>a</w:t>
      </w:r>
      <w:r>
        <w:rPr>
          <w:b/>
          <w:bCs/>
          <w:i/>
          <w:iCs/>
          <w:color w:val="000000" w:themeColor="text1"/>
          <w:sz w:val="20"/>
          <w:szCs w:val="20"/>
        </w:rPr>
        <w:t xml:space="preserve"> proposal. </w:t>
      </w:r>
    </w:p>
    <w:p w14:paraId="209B58CC" w14:textId="77777777" w:rsidR="00DD3794" w:rsidRDefault="00DD3794" w:rsidP="00DD3794">
      <w:pPr>
        <w:spacing w:before="100" w:beforeAutospacing="1" w:after="100"/>
        <w:rPr>
          <w:b/>
          <w:bCs/>
          <w:i/>
          <w:iCs/>
          <w:color w:val="000000" w:themeColor="text1"/>
          <w:sz w:val="20"/>
          <w:szCs w:val="20"/>
        </w:rPr>
      </w:pP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p w14:paraId="16445F87" w14:textId="303E0CC4" w:rsidR="005F613D" w:rsidRPr="00DD3794" w:rsidRDefault="00F04B7B" w:rsidP="00DD3794">
      <w:pPr>
        <w:pStyle w:val="EX"/>
        <w:rPr>
          <w:color w:val="000000" w:themeColor="text1"/>
          <w:sz w:val="20"/>
          <w:szCs w:val="20"/>
        </w:rPr>
      </w:pPr>
      <w:bookmarkStart w:id="2" w:name="_Ref13820109"/>
      <w:r w:rsidRPr="004B4345">
        <w:rPr>
          <w:color w:val="000000" w:themeColor="text1"/>
          <w:sz w:val="20"/>
          <w:szCs w:val="20"/>
        </w:rPr>
        <w:t>R4-2</w:t>
      </w:r>
      <w:r w:rsidR="00FB4CD6">
        <w:rPr>
          <w:color w:val="000000" w:themeColor="text1"/>
          <w:sz w:val="20"/>
          <w:szCs w:val="20"/>
        </w:rPr>
        <w:t>51</w:t>
      </w:r>
      <w:r w:rsidR="00012A6F">
        <w:rPr>
          <w:color w:val="000000" w:themeColor="text1"/>
          <w:sz w:val="20"/>
          <w:szCs w:val="20"/>
        </w:rPr>
        <w:t>4641</w:t>
      </w:r>
      <w:r w:rsidR="009D181E" w:rsidRPr="004B4345">
        <w:rPr>
          <w:color w:val="000000" w:themeColor="text1"/>
          <w:sz w:val="20"/>
          <w:szCs w:val="20"/>
        </w:rPr>
        <w:t>, "</w:t>
      </w:r>
      <w:r w:rsidR="00012A6F" w:rsidRPr="00012A6F">
        <w:rPr>
          <w:color w:val="000000" w:themeColor="text1"/>
          <w:sz w:val="20"/>
          <w:szCs w:val="20"/>
        </w:rPr>
        <w:t>WF for 6GR system parameter</w:t>
      </w:r>
      <w:r w:rsidR="009D181E" w:rsidRPr="004B4345">
        <w:rPr>
          <w:color w:val="000000" w:themeColor="text1"/>
          <w:sz w:val="20"/>
          <w:szCs w:val="20"/>
        </w:rPr>
        <w:t xml:space="preserve">," </w:t>
      </w:r>
      <w:bookmarkEnd w:id="0"/>
      <w:bookmarkEnd w:id="2"/>
      <w:r w:rsidR="00012A6F" w:rsidRPr="00012A6F">
        <w:rPr>
          <w:color w:val="000000" w:themeColor="text1"/>
          <w:sz w:val="20"/>
          <w:szCs w:val="20"/>
        </w:rPr>
        <w:t>Feature lead (Huawei, HiSilicon)</w:t>
      </w:r>
    </w:p>
    <w:sectPr w:rsidR="005F613D" w:rsidRPr="00DD3794" w:rsidSect="00DF2649">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A84E3" w14:textId="77777777" w:rsidR="00125830" w:rsidRDefault="00125830">
      <w:r>
        <w:separator/>
      </w:r>
    </w:p>
  </w:endnote>
  <w:endnote w:type="continuationSeparator" w:id="0">
    <w:p w14:paraId="5E2EA6B4" w14:textId="77777777" w:rsidR="00125830" w:rsidRDefault="00125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80606" w14:textId="77777777" w:rsidR="00125830" w:rsidRDefault="00125830">
      <w:r>
        <w:separator/>
      </w:r>
    </w:p>
  </w:footnote>
  <w:footnote w:type="continuationSeparator" w:id="0">
    <w:p w14:paraId="189B4BF2" w14:textId="77777777" w:rsidR="00125830" w:rsidRDefault="00125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314D4"/>
    <w:multiLevelType w:val="hybridMultilevel"/>
    <w:tmpl w:val="79B2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5395D1E"/>
    <w:multiLevelType w:val="hybridMultilevel"/>
    <w:tmpl w:val="0F105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617E91"/>
    <w:multiLevelType w:val="hybridMultilevel"/>
    <w:tmpl w:val="15DCF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E8873A5"/>
    <w:multiLevelType w:val="hybridMultilevel"/>
    <w:tmpl w:val="8A1A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2A82048D"/>
    <w:multiLevelType w:val="hybridMultilevel"/>
    <w:tmpl w:val="8FF4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D84CA1"/>
    <w:multiLevelType w:val="hybridMultilevel"/>
    <w:tmpl w:val="FA1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101F9"/>
    <w:multiLevelType w:val="hybridMultilevel"/>
    <w:tmpl w:val="D496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6E49FA"/>
    <w:multiLevelType w:val="hybridMultilevel"/>
    <w:tmpl w:val="029EA6F2"/>
    <w:lvl w:ilvl="0" w:tplc="34364C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751471"/>
    <w:multiLevelType w:val="hybridMultilevel"/>
    <w:tmpl w:val="9DD20B7A"/>
    <w:lvl w:ilvl="0" w:tplc="428A0A4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768079E"/>
    <w:multiLevelType w:val="hybridMultilevel"/>
    <w:tmpl w:val="C47E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9A5316"/>
    <w:multiLevelType w:val="hybridMultilevel"/>
    <w:tmpl w:val="62C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9"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56"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7"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AE86491"/>
    <w:multiLevelType w:val="hybridMultilevel"/>
    <w:tmpl w:val="D342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52"/>
  </w:num>
  <w:num w:numId="5" w16cid:durableId="1501116029">
    <w:abstractNumId w:val="3"/>
  </w:num>
  <w:num w:numId="6" w16cid:durableId="1775780724">
    <w:abstractNumId w:val="3"/>
  </w:num>
  <w:num w:numId="7" w16cid:durableId="2004430155">
    <w:abstractNumId w:val="33"/>
  </w:num>
  <w:num w:numId="8" w16cid:durableId="820000239">
    <w:abstractNumId w:val="8"/>
  </w:num>
  <w:num w:numId="9" w16cid:durableId="1418207271">
    <w:abstractNumId w:val="39"/>
  </w:num>
  <w:num w:numId="10" w16cid:durableId="1583371418">
    <w:abstractNumId w:val="51"/>
  </w:num>
  <w:num w:numId="11" w16cid:durableId="654532386">
    <w:abstractNumId w:val="21"/>
  </w:num>
  <w:num w:numId="12" w16cid:durableId="1304584639">
    <w:abstractNumId w:val="18"/>
  </w:num>
  <w:num w:numId="13" w16cid:durableId="721171787">
    <w:abstractNumId w:val="16"/>
  </w:num>
  <w:num w:numId="14" w16cid:durableId="1592349769">
    <w:abstractNumId w:val="50"/>
  </w:num>
  <w:num w:numId="15" w16cid:durableId="278998918">
    <w:abstractNumId w:val="27"/>
  </w:num>
  <w:num w:numId="16" w16cid:durableId="434713335">
    <w:abstractNumId w:val="47"/>
  </w:num>
  <w:num w:numId="17" w16cid:durableId="1786650561">
    <w:abstractNumId w:val="28"/>
  </w:num>
  <w:num w:numId="18" w16cid:durableId="119229966">
    <w:abstractNumId w:val="9"/>
  </w:num>
  <w:num w:numId="19" w16cid:durableId="773282714">
    <w:abstractNumId w:val="35"/>
  </w:num>
  <w:num w:numId="20" w16cid:durableId="1943295931">
    <w:abstractNumId w:val="1"/>
  </w:num>
  <w:num w:numId="21" w16cid:durableId="721640857">
    <w:abstractNumId w:val="57"/>
  </w:num>
  <w:num w:numId="22" w16cid:durableId="1167212164">
    <w:abstractNumId w:val="58"/>
  </w:num>
  <w:num w:numId="23" w16cid:durableId="240023206">
    <w:abstractNumId w:val="36"/>
  </w:num>
  <w:num w:numId="24" w16cid:durableId="191648044">
    <w:abstractNumId w:val="20"/>
  </w:num>
  <w:num w:numId="25" w16cid:durableId="473066965">
    <w:abstractNumId w:val="34"/>
  </w:num>
  <w:num w:numId="26" w16cid:durableId="1489638411">
    <w:abstractNumId w:val="30"/>
  </w:num>
  <w:num w:numId="27" w16cid:durableId="1422525457">
    <w:abstractNumId w:val="29"/>
  </w:num>
  <w:num w:numId="28" w16cid:durableId="653946618">
    <w:abstractNumId w:val="4"/>
  </w:num>
  <w:num w:numId="29" w16cid:durableId="1543327048">
    <w:abstractNumId w:val="61"/>
  </w:num>
  <w:num w:numId="30" w16cid:durableId="991716118">
    <w:abstractNumId w:val="25"/>
  </w:num>
  <w:num w:numId="31" w16cid:durableId="737675157">
    <w:abstractNumId w:val="26"/>
  </w:num>
  <w:num w:numId="32" w16cid:durableId="526335178">
    <w:abstractNumId w:val="17"/>
  </w:num>
  <w:num w:numId="33" w16cid:durableId="557739517">
    <w:abstractNumId w:val="37"/>
  </w:num>
  <w:num w:numId="34" w16cid:durableId="1264847130">
    <w:abstractNumId w:val="55"/>
  </w:num>
  <w:num w:numId="35" w16cid:durableId="371812856">
    <w:abstractNumId w:val="40"/>
  </w:num>
  <w:num w:numId="36" w16cid:durableId="1489981921">
    <w:abstractNumId w:val="48"/>
  </w:num>
  <w:num w:numId="37" w16cid:durableId="612204437">
    <w:abstractNumId w:val="43"/>
  </w:num>
  <w:num w:numId="38" w16cid:durableId="62991483">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49"/>
  </w:num>
  <w:num w:numId="40" w16cid:durableId="1103039994">
    <w:abstractNumId w:val="44"/>
  </w:num>
  <w:num w:numId="41" w16cid:durableId="606161233">
    <w:abstractNumId w:val="11"/>
  </w:num>
  <w:num w:numId="42" w16cid:durableId="377362836">
    <w:abstractNumId w:val="6"/>
  </w:num>
  <w:num w:numId="43" w16cid:durableId="1526678661">
    <w:abstractNumId w:val="53"/>
  </w:num>
  <w:num w:numId="44" w16cid:durableId="381178554">
    <w:abstractNumId w:val="41"/>
  </w:num>
  <w:num w:numId="45" w16cid:durableId="2124416032">
    <w:abstractNumId w:val="60"/>
  </w:num>
  <w:num w:numId="46" w16cid:durableId="1835757643">
    <w:abstractNumId w:val="42"/>
  </w:num>
  <w:num w:numId="47" w16cid:durableId="4943661">
    <w:abstractNumId w:val="14"/>
  </w:num>
  <w:num w:numId="48" w16cid:durableId="1357266428">
    <w:abstractNumId w:val="19"/>
  </w:num>
  <w:num w:numId="49" w16cid:durableId="1788550428">
    <w:abstractNumId w:val="32"/>
  </w:num>
  <w:num w:numId="50" w16cid:durableId="182089614">
    <w:abstractNumId w:val="54"/>
  </w:num>
  <w:num w:numId="51" w16cid:durableId="921649103">
    <w:abstractNumId w:val="22"/>
  </w:num>
  <w:num w:numId="52" w16cid:durableId="347830390">
    <w:abstractNumId w:val="15"/>
  </w:num>
  <w:num w:numId="53" w16cid:durableId="568005214">
    <w:abstractNumId w:val="45"/>
  </w:num>
  <w:num w:numId="54" w16cid:durableId="518351422">
    <w:abstractNumId w:val="23"/>
  </w:num>
  <w:num w:numId="55" w16cid:durableId="1858960949">
    <w:abstractNumId w:val="7"/>
  </w:num>
  <w:num w:numId="56" w16cid:durableId="79640673">
    <w:abstractNumId w:val="12"/>
  </w:num>
  <w:num w:numId="57" w16cid:durableId="739912304">
    <w:abstractNumId w:val="31"/>
  </w:num>
  <w:num w:numId="58" w16cid:durableId="1340155676">
    <w:abstractNumId w:val="38"/>
  </w:num>
  <w:num w:numId="59" w16cid:durableId="348871077">
    <w:abstractNumId w:val="24"/>
  </w:num>
  <w:num w:numId="60" w16cid:durableId="906303641">
    <w:abstractNumId w:val="46"/>
  </w:num>
  <w:num w:numId="61" w16cid:durableId="2085907179">
    <w:abstractNumId w:val="13"/>
  </w:num>
  <w:num w:numId="62" w16cid:durableId="398478284">
    <w:abstractNumId w:val="10"/>
  </w:num>
  <w:num w:numId="63" w16cid:durableId="1822455845">
    <w:abstractNumId w:val="5"/>
  </w:num>
  <w:num w:numId="64" w16cid:durableId="818764652">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2A6F"/>
    <w:rsid w:val="00015363"/>
    <w:rsid w:val="00021563"/>
    <w:rsid w:val="00022507"/>
    <w:rsid w:val="000262F6"/>
    <w:rsid w:val="00026BD3"/>
    <w:rsid w:val="00027A50"/>
    <w:rsid w:val="00033397"/>
    <w:rsid w:val="00034883"/>
    <w:rsid w:val="00040095"/>
    <w:rsid w:val="000438C2"/>
    <w:rsid w:val="00046768"/>
    <w:rsid w:val="0004681A"/>
    <w:rsid w:val="00051834"/>
    <w:rsid w:val="000528BC"/>
    <w:rsid w:val="000532B7"/>
    <w:rsid w:val="0005477E"/>
    <w:rsid w:val="00054A22"/>
    <w:rsid w:val="00060F87"/>
    <w:rsid w:val="00062023"/>
    <w:rsid w:val="00063A26"/>
    <w:rsid w:val="000655A6"/>
    <w:rsid w:val="00071F55"/>
    <w:rsid w:val="00077697"/>
    <w:rsid w:val="00080512"/>
    <w:rsid w:val="00082A83"/>
    <w:rsid w:val="0009500A"/>
    <w:rsid w:val="00096CD8"/>
    <w:rsid w:val="000A365D"/>
    <w:rsid w:val="000A46CB"/>
    <w:rsid w:val="000A6245"/>
    <w:rsid w:val="000A68F3"/>
    <w:rsid w:val="000B4E6A"/>
    <w:rsid w:val="000B7599"/>
    <w:rsid w:val="000C47C3"/>
    <w:rsid w:val="000D08EF"/>
    <w:rsid w:val="000D2AB6"/>
    <w:rsid w:val="000D2C4B"/>
    <w:rsid w:val="000D58AB"/>
    <w:rsid w:val="000D7878"/>
    <w:rsid w:val="000E2674"/>
    <w:rsid w:val="000E3702"/>
    <w:rsid w:val="000F1D2A"/>
    <w:rsid w:val="000F2378"/>
    <w:rsid w:val="000F23ED"/>
    <w:rsid w:val="000F3400"/>
    <w:rsid w:val="000F42F7"/>
    <w:rsid w:val="000F4BE8"/>
    <w:rsid w:val="000F5D71"/>
    <w:rsid w:val="00101278"/>
    <w:rsid w:val="00101EB9"/>
    <w:rsid w:val="00104BC6"/>
    <w:rsid w:val="00112A20"/>
    <w:rsid w:val="00112D80"/>
    <w:rsid w:val="00114E2C"/>
    <w:rsid w:val="00125033"/>
    <w:rsid w:val="00125830"/>
    <w:rsid w:val="00130B69"/>
    <w:rsid w:val="00130E71"/>
    <w:rsid w:val="001319D7"/>
    <w:rsid w:val="00133525"/>
    <w:rsid w:val="00134E23"/>
    <w:rsid w:val="00135619"/>
    <w:rsid w:val="001501C8"/>
    <w:rsid w:val="00152010"/>
    <w:rsid w:val="00153E23"/>
    <w:rsid w:val="0015554E"/>
    <w:rsid w:val="00155EA5"/>
    <w:rsid w:val="001613D8"/>
    <w:rsid w:val="001620A7"/>
    <w:rsid w:val="00162A8A"/>
    <w:rsid w:val="00165302"/>
    <w:rsid w:val="00165DE1"/>
    <w:rsid w:val="00171166"/>
    <w:rsid w:val="00180253"/>
    <w:rsid w:val="00182F98"/>
    <w:rsid w:val="0019040A"/>
    <w:rsid w:val="00191964"/>
    <w:rsid w:val="00192CD8"/>
    <w:rsid w:val="00193F04"/>
    <w:rsid w:val="001A1513"/>
    <w:rsid w:val="001A2F3F"/>
    <w:rsid w:val="001A4201"/>
    <w:rsid w:val="001A4C42"/>
    <w:rsid w:val="001B0246"/>
    <w:rsid w:val="001C21C3"/>
    <w:rsid w:val="001D02C2"/>
    <w:rsid w:val="001D0D15"/>
    <w:rsid w:val="001D3883"/>
    <w:rsid w:val="001D69B8"/>
    <w:rsid w:val="001E56AE"/>
    <w:rsid w:val="001E6A20"/>
    <w:rsid w:val="001E78C8"/>
    <w:rsid w:val="001F0C1D"/>
    <w:rsid w:val="001F1132"/>
    <w:rsid w:val="001F1534"/>
    <w:rsid w:val="001F168B"/>
    <w:rsid w:val="001F4795"/>
    <w:rsid w:val="00200761"/>
    <w:rsid w:val="00205685"/>
    <w:rsid w:val="00210943"/>
    <w:rsid w:val="002110E6"/>
    <w:rsid w:val="00211302"/>
    <w:rsid w:val="00217AB6"/>
    <w:rsid w:val="00223E60"/>
    <w:rsid w:val="00224531"/>
    <w:rsid w:val="00224D35"/>
    <w:rsid w:val="00225E3F"/>
    <w:rsid w:val="0022629D"/>
    <w:rsid w:val="002268A8"/>
    <w:rsid w:val="0023088C"/>
    <w:rsid w:val="002347A2"/>
    <w:rsid w:val="002371CD"/>
    <w:rsid w:val="002419B9"/>
    <w:rsid w:val="00245AEF"/>
    <w:rsid w:val="0024741D"/>
    <w:rsid w:val="00247926"/>
    <w:rsid w:val="00253356"/>
    <w:rsid w:val="002535FE"/>
    <w:rsid w:val="00254E0F"/>
    <w:rsid w:val="00255247"/>
    <w:rsid w:val="002557C8"/>
    <w:rsid w:val="002577A9"/>
    <w:rsid w:val="00257A99"/>
    <w:rsid w:val="002600B9"/>
    <w:rsid w:val="00261DE3"/>
    <w:rsid w:val="00262167"/>
    <w:rsid w:val="002654F1"/>
    <w:rsid w:val="002675F0"/>
    <w:rsid w:val="00276EE4"/>
    <w:rsid w:val="00280618"/>
    <w:rsid w:val="002808D2"/>
    <w:rsid w:val="00281AB7"/>
    <w:rsid w:val="002821E7"/>
    <w:rsid w:val="00285094"/>
    <w:rsid w:val="002868F0"/>
    <w:rsid w:val="00287B8F"/>
    <w:rsid w:val="00292223"/>
    <w:rsid w:val="00295219"/>
    <w:rsid w:val="002A1D5F"/>
    <w:rsid w:val="002A23E7"/>
    <w:rsid w:val="002A4E8C"/>
    <w:rsid w:val="002A5644"/>
    <w:rsid w:val="002A7133"/>
    <w:rsid w:val="002B2D3F"/>
    <w:rsid w:val="002B35C9"/>
    <w:rsid w:val="002B378B"/>
    <w:rsid w:val="002B5CAC"/>
    <w:rsid w:val="002B6339"/>
    <w:rsid w:val="002C5840"/>
    <w:rsid w:val="002D16F1"/>
    <w:rsid w:val="002D22D9"/>
    <w:rsid w:val="002D4863"/>
    <w:rsid w:val="002D56F3"/>
    <w:rsid w:val="002D6F19"/>
    <w:rsid w:val="002E00EE"/>
    <w:rsid w:val="002E02CD"/>
    <w:rsid w:val="002E6AD8"/>
    <w:rsid w:val="002F1AB0"/>
    <w:rsid w:val="002F21F4"/>
    <w:rsid w:val="002F4794"/>
    <w:rsid w:val="002F5216"/>
    <w:rsid w:val="00300206"/>
    <w:rsid w:val="00300ACF"/>
    <w:rsid w:val="00300BA9"/>
    <w:rsid w:val="00301868"/>
    <w:rsid w:val="00302BBC"/>
    <w:rsid w:val="00303F37"/>
    <w:rsid w:val="003046F8"/>
    <w:rsid w:val="003050B2"/>
    <w:rsid w:val="00305D70"/>
    <w:rsid w:val="00307031"/>
    <w:rsid w:val="003107C2"/>
    <w:rsid w:val="00313A57"/>
    <w:rsid w:val="003163E4"/>
    <w:rsid w:val="003172DC"/>
    <w:rsid w:val="00324314"/>
    <w:rsid w:val="00327195"/>
    <w:rsid w:val="00333996"/>
    <w:rsid w:val="003348D2"/>
    <w:rsid w:val="00334987"/>
    <w:rsid w:val="0033606D"/>
    <w:rsid w:val="00336438"/>
    <w:rsid w:val="0033652B"/>
    <w:rsid w:val="003378AE"/>
    <w:rsid w:val="0034052F"/>
    <w:rsid w:val="00340CDF"/>
    <w:rsid w:val="0034273B"/>
    <w:rsid w:val="00343F3D"/>
    <w:rsid w:val="00345425"/>
    <w:rsid w:val="0034735C"/>
    <w:rsid w:val="0035000F"/>
    <w:rsid w:val="003523D8"/>
    <w:rsid w:val="0035462D"/>
    <w:rsid w:val="00356ADD"/>
    <w:rsid w:val="00357075"/>
    <w:rsid w:val="003650C3"/>
    <w:rsid w:val="0036620E"/>
    <w:rsid w:val="00370A9A"/>
    <w:rsid w:val="00371558"/>
    <w:rsid w:val="0037264F"/>
    <w:rsid w:val="00374E2E"/>
    <w:rsid w:val="00375C13"/>
    <w:rsid w:val="003765B8"/>
    <w:rsid w:val="00384F83"/>
    <w:rsid w:val="003912EB"/>
    <w:rsid w:val="00392336"/>
    <w:rsid w:val="00392980"/>
    <w:rsid w:val="003A0483"/>
    <w:rsid w:val="003A408A"/>
    <w:rsid w:val="003B264E"/>
    <w:rsid w:val="003B4652"/>
    <w:rsid w:val="003B662D"/>
    <w:rsid w:val="003C1BFF"/>
    <w:rsid w:val="003C208D"/>
    <w:rsid w:val="003C2095"/>
    <w:rsid w:val="003C257C"/>
    <w:rsid w:val="003C3971"/>
    <w:rsid w:val="003C3C9E"/>
    <w:rsid w:val="003C4D69"/>
    <w:rsid w:val="003D12B4"/>
    <w:rsid w:val="003D37E2"/>
    <w:rsid w:val="003D4522"/>
    <w:rsid w:val="003E25DB"/>
    <w:rsid w:val="003E2C78"/>
    <w:rsid w:val="003E3139"/>
    <w:rsid w:val="003E6813"/>
    <w:rsid w:val="003E7753"/>
    <w:rsid w:val="003F07E3"/>
    <w:rsid w:val="003F5675"/>
    <w:rsid w:val="003F6060"/>
    <w:rsid w:val="003F6793"/>
    <w:rsid w:val="0040110C"/>
    <w:rsid w:val="0040183E"/>
    <w:rsid w:val="00401FE5"/>
    <w:rsid w:val="00402D6C"/>
    <w:rsid w:val="0040522E"/>
    <w:rsid w:val="00406929"/>
    <w:rsid w:val="00407C5E"/>
    <w:rsid w:val="0041089F"/>
    <w:rsid w:val="00412687"/>
    <w:rsid w:val="0041280B"/>
    <w:rsid w:val="004165BB"/>
    <w:rsid w:val="00423334"/>
    <w:rsid w:val="00424397"/>
    <w:rsid w:val="0042630D"/>
    <w:rsid w:val="0042668D"/>
    <w:rsid w:val="0042695D"/>
    <w:rsid w:val="004273BD"/>
    <w:rsid w:val="00430001"/>
    <w:rsid w:val="00432DF1"/>
    <w:rsid w:val="004345EC"/>
    <w:rsid w:val="00434879"/>
    <w:rsid w:val="0043539B"/>
    <w:rsid w:val="00435B44"/>
    <w:rsid w:val="004406A5"/>
    <w:rsid w:val="00441ED1"/>
    <w:rsid w:val="00442E80"/>
    <w:rsid w:val="004436D8"/>
    <w:rsid w:val="00443B1F"/>
    <w:rsid w:val="004454A5"/>
    <w:rsid w:val="00445952"/>
    <w:rsid w:val="00446EBE"/>
    <w:rsid w:val="00447B7C"/>
    <w:rsid w:val="00447E12"/>
    <w:rsid w:val="00452D22"/>
    <w:rsid w:val="00455635"/>
    <w:rsid w:val="00466AA8"/>
    <w:rsid w:val="00467C5C"/>
    <w:rsid w:val="00472C04"/>
    <w:rsid w:val="004735B3"/>
    <w:rsid w:val="00474601"/>
    <w:rsid w:val="00475109"/>
    <w:rsid w:val="0048182A"/>
    <w:rsid w:val="00481F56"/>
    <w:rsid w:val="004826A9"/>
    <w:rsid w:val="004837BD"/>
    <w:rsid w:val="00485B6A"/>
    <w:rsid w:val="00487424"/>
    <w:rsid w:val="0049016F"/>
    <w:rsid w:val="00492FF7"/>
    <w:rsid w:val="0049650C"/>
    <w:rsid w:val="004A603D"/>
    <w:rsid w:val="004A6B02"/>
    <w:rsid w:val="004B0ECB"/>
    <w:rsid w:val="004B2CBA"/>
    <w:rsid w:val="004B4345"/>
    <w:rsid w:val="004B503E"/>
    <w:rsid w:val="004B6B1A"/>
    <w:rsid w:val="004C15C7"/>
    <w:rsid w:val="004C1601"/>
    <w:rsid w:val="004C21DF"/>
    <w:rsid w:val="004C5265"/>
    <w:rsid w:val="004D1F3E"/>
    <w:rsid w:val="004D3578"/>
    <w:rsid w:val="004D6380"/>
    <w:rsid w:val="004E0E90"/>
    <w:rsid w:val="004E213A"/>
    <w:rsid w:val="004E3C97"/>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45A5"/>
    <w:rsid w:val="005157F0"/>
    <w:rsid w:val="00520120"/>
    <w:rsid w:val="005204B4"/>
    <w:rsid w:val="0052244D"/>
    <w:rsid w:val="0052286C"/>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51342"/>
    <w:rsid w:val="005542E3"/>
    <w:rsid w:val="00554CE1"/>
    <w:rsid w:val="00555534"/>
    <w:rsid w:val="0056116C"/>
    <w:rsid w:val="00562380"/>
    <w:rsid w:val="00562505"/>
    <w:rsid w:val="00562844"/>
    <w:rsid w:val="00565087"/>
    <w:rsid w:val="0057261C"/>
    <w:rsid w:val="00572E14"/>
    <w:rsid w:val="00575F0D"/>
    <w:rsid w:val="00582450"/>
    <w:rsid w:val="005930E6"/>
    <w:rsid w:val="005973BE"/>
    <w:rsid w:val="005A5986"/>
    <w:rsid w:val="005A63EE"/>
    <w:rsid w:val="005B1F1B"/>
    <w:rsid w:val="005B365D"/>
    <w:rsid w:val="005B3CCF"/>
    <w:rsid w:val="005C2A4F"/>
    <w:rsid w:val="005C30C1"/>
    <w:rsid w:val="005C4000"/>
    <w:rsid w:val="005C422A"/>
    <w:rsid w:val="005C6CA2"/>
    <w:rsid w:val="005C7C46"/>
    <w:rsid w:val="005D2E01"/>
    <w:rsid w:val="005D6CEF"/>
    <w:rsid w:val="005D7526"/>
    <w:rsid w:val="005E4E1C"/>
    <w:rsid w:val="005E69AE"/>
    <w:rsid w:val="005F22A6"/>
    <w:rsid w:val="005F4B4C"/>
    <w:rsid w:val="005F4CDD"/>
    <w:rsid w:val="005F613D"/>
    <w:rsid w:val="005F6269"/>
    <w:rsid w:val="005F6DF3"/>
    <w:rsid w:val="005F7BC0"/>
    <w:rsid w:val="006021D4"/>
    <w:rsid w:val="00602AEA"/>
    <w:rsid w:val="006043ED"/>
    <w:rsid w:val="0060672A"/>
    <w:rsid w:val="00607E3C"/>
    <w:rsid w:val="00610400"/>
    <w:rsid w:val="00610C4E"/>
    <w:rsid w:val="00614FDF"/>
    <w:rsid w:val="00616654"/>
    <w:rsid w:val="00623C82"/>
    <w:rsid w:val="006246A7"/>
    <w:rsid w:val="0062595A"/>
    <w:rsid w:val="00632B45"/>
    <w:rsid w:val="00633224"/>
    <w:rsid w:val="006343D6"/>
    <w:rsid w:val="006344F1"/>
    <w:rsid w:val="0063543D"/>
    <w:rsid w:val="006425C3"/>
    <w:rsid w:val="006426A7"/>
    <w:rsid w:val="00643869"/>
    <w:rsid w:val="006446B1"/>
    <w:rsid w:val="006453C7"/>
    <w:rsid w:val="006459B5"/>
    <w:rsid w:val="00647114"/>
    <w:rsid w:val="00650EB8"/>
    <w:rsid w:val="006552DD"/>
    <w:rsid w:val="00657FE0"/>
    <w:rsid w:val="00662A4B"/>
    <w:rsid w:val="0066731C"/>
    <w:rsid w:val="00667F98"/>
    <w:rsid w:val="00671ABA"/>
    <w:rsid w:val="006753FB"/>
    <w:rsid w:val="006759E6"/>
    <w:rsid w:val="00675E2D"/>
    <w:rsid w:val="00691B96"/>
    <w:rsid w:val="006A0145"/>
    <w:rsid w:val="006A016F"/>
    <w:rsid w:val="006A1291"/>
    <w:rsid w:val="006A323F"/>
    <w:rsid w:val="006A3C08"/>
    <w:rsid w:val="006A5571"/>
    <w:rsid w:val="006B1A3E"/>
    <w:rsid w:val="006B30D0"/>
    <w:rsid w:val="006B339A"/>
    <w:rsid w:val="006B79CB"/>
    <w:rsid w:val="006C043F"/>
    <w:rsid w:val="006C0AD3"/>
    <w:rsid w:val="006C28A7"/>
    <w:rsid w:val="006C3D95"/>
    <w:rsid w:val="006C638F"/>
    <w:rsid w:val="006C79D3"/>
    <w:rsid w:val="006D11F6"/>
    <w:rsid w:val="006D1E99"/>
    <w:rsid w:val="006D4CE9"/>
    <w:rsid w:val="006D7062"/>
    <w:rsid w:val="006D73A8"/>
    <w:rsid w:val="006E3141"/>
    <w:rsid w:val="006E5154"/>
    <w:rsid w:val="006E5C86"/>
    <w:rsid w:val="006E5F16"/>
    <w:rsid w:val="006F1736"/>
    <w:rsid w:val="006F71F4"/>
    <w:rsid w:val="007050B3"/>
    <w:rsid w:val="00705538"/>
    <w:rsid w:val="007059D9"/>
    <w:rsid w:val="007060EB"/>
    <w:rsid w:val="00713AD9"/>
    <w:rsid w:val="00713C44"/>
    <w:rsid w:val="00723A44"/>
    <w:rsid w:val="00724D1D"/>
    <w:rsid w:val="00726A73"/>
    <w:rsid w:val="00734A5B"/>
    <w:rsid w:val="0074026F"/>
    <w:rsid w:val="007420D3"/>
    <w:rsid w:val="007429F6"/>
    <w:rsid w:val="00742B5A"/>
    <w:rsid w:val="00744E76"/>
    <w:rsid w:val="0074723D"/>
    <w:rsid w:val="007477AF"/>
    <w:rsid w:val="00752198"/>
    <w:rsid w:val="00753881"/>
    <w:rsid w:val="00753F44"/>
    <w:rsid w:val="00754A6B"/>
    <w:rsid w:val="00756A33"/>
    <w:rsid w:val="00756E2A"/>
    <w:rsid w:val="007615CA"/>
    <w:rsid w:val="00762483"/>
    <w:rsid w:val="0076512C"/>
    <w:rsid w:val="00767917"/>
    <w:rsid w:val="00771937"/>
    <w:rsid w:val="0077432F"/>
    <w:rsid w:val="00774DA4"/>
    <w:rsid w:val="00777FBD"/>
    <w:rsid w:val="00781F0F"/>
    <w:rsid w:val="00782783"/>
    <w:rsid w:val="007851C1"/>
    <w:rsid w:val="00786D37"/>
    <w:rsid w:val="0079072F"/>
    <w:rsid w:val="00791FEE"/>
    <w:rsid w:val="007B1903"/>
    <w:rsid w:val="007B2F1E"/>
    <w:rsid w:val="007B462B"/>
    <w:rsid w:val="007B4BDA"/>
    <w:rsid w:val="007B600E"/>
    <w:rsid w:val="007B6355"/>
    <w:rsid w:val="007C4A4E"/>
    <w:rsid w:val="007C6A12"/>
    <w:rsid w:val="007C7710"/>
    <w:rsid w:val="007D5172"/>
    <w:rsid w:val="007D53B3"/>
    <w:rsid w:val="007D5A1C"/>
    <w:rsid w:val="007D7C65"/>
    <w:rsid w:val="007D7D88"/>
    <w:rsid w:val="007E2E4B"/>
    <w:rsid w:val="007E3EB8"/>
    <w:rsid w:val="007E6293"/>
    <w:rsid w:val="007E738A"/>
    <w:rsid w:val="007F0F4A"/>
    <w:rsid w:val="008028A4"/>
    <w:rsid w:val="00803440"/>
    <w:rsid w:val="008038C2"/>
    <w:rsid w:val="00810E8D"/>
    <w:rsid w:val="0081111E"/>
    <w:rsid w:val="00811EA5"/>
    <w:rsid w:val="00815588"/>
    <w:rsid w:val="008169B3"/>
    <w:rsid w:val="00820B25"/>
    <w:rsid w:val="00820E0F"/>
    <w:rsid w:val="00821AEF"/>
    <w:rsid w:val="00826E3B"/>
    <w:rsid w:val="00830747"/>
    <w:rsid w:val="00831A72"/>
    <w:rsid w:val="00833358"/>
    <w:rsid w:val="008340FF"/>
    <w:rsid w:val="008366FC"/>
    <w:rsid w:val="00841896"/>
    <w:rsid w:val="0084389E"/>
    <w:rsid w:val="00843B15"/>
    <w:rsid w:val="00845B02"/>
    <w:rsid w:val="00853468"/>
    <w:rsid w:val="00854DFA"/>
    <w:rsid w:val="00855066"/>
    <w:rsid w:val="008559EF"/>
    <w:rsid w:val="008569D0"/>
    <w:rsid w:val="008574C6"/>
    <w:rsid w:val="00861CEC"/>
    <w:rsid w:val="00863A2E"/>
    <w:rsid w:val="00864E87"/>
    <w:rsid w:val="00872565"/>
    <w:rsid w:val="008768CA"/>
    <w:rsid w:val="0088083B"/>
    <w:rsid w:val="008826B0"/>
    <w:rsid w:val="00895CCE"/>
    <w:rsid w:val="008A479E"/>
    <w:rsid w:val="008A4AFA"/>
    <w:rsid w:val="008A54F8"/>
    <w:rsid w:val="008A5EFF"/>
    <w:rsid w:val="008B2D3A"/>
    <w:rsid w:val="008C0EF3"/>
    <w:rsid w:val="008C1634"/>
    <w:rsid w:val="008C384C"/>
    <w:rsid w:val="008C4A39"/>
    <w:rsid w:val="008C7D0A"/>
    <w:rsid w:val="008D3F18"/>
    <w:rsid w:val="008E112D"/>
    <w:rsid w:val="008E4082"/>
    <w:rsid w:val="008E734D"/>
    <w:rsid w:val="008E7986"/>
    <w:rsid w:val="008F15A3"/>
    <w:rsid w:val="008F1BA6"/>
    <w:rsid w:val="008F220B"/>
    <w:rsid w:val="008F3834"/>
    <w:rsid w:val="008F490D"/>
    <w:rsid w:val="008F6E7F"/>
    <w:rsid w:val="00900AA6"/>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A27"/>
    <w:rsid w:val="00920C83"/>
    <w:rsid w:val="00920DD0"/>
    <w:rsid w:val="009238A8"/>
    <w:rsid w:val="00924DAC"/>
    <w:rsid w:val="00926F97"/>
    <w:rsid w:val="00931E75"/>
    <w:rsid w:val="0093257B"/>
    <w:rsid w:val="00932820"/>
    <w:rsid w:val="00933446"/>
    <w:rsid w:val="009349F2"/>
    <w:rsid w:val="00935B71"/>
    <w:rsid w:val="009426F4"/>
    <w:rsid w:val="00942EC2"/>
    <w:rsid w:val="009458FF"/>
    <w:rsid w:val="00947ADF"/>
    <w:rsid w:val="00947F73"/>
    <w:rsid w:val="00951260"/>
    <w:rsid w:val="009518F8"/>
    <w:rsid w:val="009545A1"/>
    <w:rsid w:val="00963CE0"/>
    <w:rsid w:val="009648C8"/>
    <w:rsid w:val="009653C7"/>
    <w:rsid w:val="009654D0"/>
    <w:rsid w:val="00965ADE"/>
    <w:rsid w:val="009670D0"/>
    <w:rsid w:val="00970E90"/>
    <w:rsid w:val="00973019"/>
    <w:rsid w:val="009750A6"/>
    <w:rsid w:val="0097658C"/>
    <w:rsid w:val="009876B4"/>
    <w:rsid w:val="00991277"/>
    <w:rsid w:val="00991C1A"/>
    <w:rsid w:val="00993851"/>
    <w:rsid w:val="00997803"/>
    <w:rsid w:val="009A371E"/>
    <w:rsid w:val="009A758A"/>
    <w:rsid w:val="009B308E"/>
    <w:rsid w:val="009B54B4"/>
    <w:rsid w:val="009C2C1B"/>
    <w:rsid w:val="009C412B"/>
    <w:rsid w:val="009C47B5"/>
    <w:rsid w:val="009D09A9"/>
    <w:rsid w:val="009D181E"/>
    <w:rsid w:val="009D65FE"/>
    <w:rsid w:val="009E0885"/>
    <w:rsid w:val="009E1B5E"/>
    <w:rsid w:val="009E4AB1"/>
    <w:rsid w:val="009E52C0"/>
    <w:rsid w:val="009F0D9E"/>
    <w:rsid w:val="009F237D"/>
    <w:rsid w:val="009F2F14"/>
    <w:rsid w:val="009F37B7"/>
    <w:rsid w:val="009F4887"/>
    <w:rsid w:val="009F5E43"/>
    <w:rsid w:val="00A00FD0"/>
    <w:rsid w:val="00A03460"/>
    <w:rsid w:val="00A051F0"/>
    <w:rsid w:val="00A07446"/>
    <w:rsid w:val="00A10F02"/>
    <w:rsid w:val="00A152D7"/>
    <w:rsid w:val="00A164B4"/>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2C32"/>
    <w:rsid w:val="00A53724"/>
    <w:rsid w:val="00A5526E"/>
    <w:rsid w:val="00A57DE0"/>
    <w:rsid w:val="00A6183F"/>
    <w:rsid w:val="00A634C2"/>
    <w:rsid w:val="00A66A04"/>
    <w:rsid w:val="00A73129"/>
    <w:rsid w:val="00A76978"/>
    <w:rsid w:val="00A76F2E"/>
    <w:rsid w:val="00A77110"/>
    <w:rsid w:val="00A82346"/>
    <w:rsid w:val="00A82D1F"/>
    <w:rsid w:val="00A82E7D"/>
    <w:rsid w:val="00A8668F"/>
    <w:rsid w:val="00A9153E"/>
    <w:rsid w:val="00A91EAD"/>
    <w:rsid w:val="00A92BA1"/>
    <w:rsid w:val="00A951A7"/>
    <w:rsid w:val="00AB1652"/>
    <w:rsid w:val="00AB5C31"/>
    <w:rsid w:val="00AB7F3B"/>
    <w:rsid w:val="00AC0039"/>
    <w:rsid w:val="00AC135F"/>
    <w:rsid w:val="00AC3AC2"/>
    <w:rsid w:val="00AC4BA4"/>
    <w:rsid w:val="00AC515C"/>
    <w:rsid w:val="00AC54B7"/>
    <w:rsid w:val="00AC6BC6"/>
    <w:rsid w:val="00AC6D1E"/>
    <w:rsid w:val="00AD2973"/>
    <w:rsid w:val="00AD47EE"/>
    <w:rsid w:val="00AD5C3F"/>
    <w:rsid w:val="00AD5DD7"/>
    <w:rsid w:val="00AE03D3"/>
    <w:rsid w:val="00AE0ED1"/>
    <w:rsid w:val="00AE1E33"/>
    <w:rsid w:val="00AE361D"/>
    <w:rsid w:val="00AE3797"/>
    <w:rsid w:val="00AE4939"/>
    <w:rsid w:val="00AE5821"/>
    <w:rsid w:val="00AF36D6"/>
    <w:rsid w:val="00AF42F5"/>
    <w:rsid w:val="00AF4359"/>
    <w:rsid w:val="00AF4FE2"/>
    <w:rsid w:val="00AF5752"/>
    <w:rsid w:val="00B03FD0"/>
    <w:rsid w:val="00B06539"/>
    <w:rsid w:val="00B07507"/>
    <w:rsid w:val="00B10171"/>
    <w:rsid w:val="00B10CD1"/>
    <w:rsid w:val="00B13F54"/>
    <w:rsid w:val="00B15449"/>
    <w:rsid w:val="00B15669"/>
    <w:rsid w:val="00B16019"/>
    <w:rsid w:val="00B16451"/>
    <w:rsid w:val="00B211C1"/>
    <w:rsid w:val="00B27217"/>
    <w:rsid w:val="00B27C15"/>
    <w:rsid w:val="00B32270"/>
    <w:rsid w:val="00B3320D"/>
    <w:rsid w:val="00B3654C"/>
    <w:rsid w:val="00B379A7"/>
    <w:rsid w:val="00B4129B"/>
    <w:rsid w:val="00B43A3F"/>
    <w:rsid w:val="00B44E1F"/>
    <w:rsid w:val="00B4615A"/>
    <w:rsid w:val="00B51D01"/>
    <w:rsid w:val="00B54EBB"/>
    <w:rsid w:val="00B559B5"/>
    <w:rsid w:val="00B60B51"/>
    <w:rsid w:val="00B61BF9"/>
    <w:rsid w:val="00B61C24"/>
    <w:rsid w:val="00B61EEA"/>
    <w:rsid w:val="00B620CD"/>
    <w:rsid w:val="00B62DE3"/>
    <w:rsid w:val="00B650A3"/>
    <w:rsid w:val="00B745B2"/>
    <w:rsid w:val="00B75594"/>
    <w:rsid w:val="00B763CA"/>
    <w:rsid w:val="00B774BF"/>
    <w:rsid w:val="00B77748"/>
    <w:rsid w:val="00B81FF3"/>
    <w:rsid w:val="00B826B2"/>
    <w:rsid w:val="00B82A92"/>
    <w:rsid w:val="00B83171"/>
    <w:rsid w:val="00B838F7"/>
    <w:rsid w:val="00B85C10"/>
    <w:rsid w:val="00B913A1"/>
    <w:rsid w:val="00B92FC7"/>
    <w:rsid w:val="00B93086"/>
    <w:rsid w:val="00B976C4"/>
    <w:rsid w:val="00BA19ED"/>
    <w:rsid w:val="00BA1B6A"/>
    <w:rsid w:val="00BA300B"/>
    <w:rsid w:val="00BA3547"/>
    <w:rsid w:val="00BA4B8D"/>
    <w:rsid w:val="00BA59E2"/>
    <w:rsid w:val="00BA76F9"/>
    <w:rsid w:val="00BA7900"/>
    <w:rsid w:val="00BB57B3"/>
    <w:rsid w:val="00BC0F7D"/>
    <w:rsid w:val="00BC3F3E"/>
    <w:rsid w:val="00BC4103"/>
    <w:rsid w:val="00BD07FF"/>
    <w:rsid w:val="00BD31F8"/>
    <w:rsid w:val="00BD69DB"/>
    <w:rsid w:val="00BE2A72"/>
    <w:rsid w:val="00BE3255"/>
    <w:rsid w:val="00BE3B9C"/>
    <w:rsid w:val="00BE6943"/>
    <w:rsid w:val="00BE73AA"/>
    <w:rsid w:val="00BF128E"/>
    <w:rsid w:val="00BF1E1E"/>
    <w:rsid w:val="00C01FDC"/>
    <w:rsid w:val="00C02C5C"/>
    <w:rsid w:val="00C054B3"/>
    <w:rsid w:val="00C14737"/>
    <w:rsid w:val="00C1496A"/>
    <w:rsid w:val="00C15F7F"/>
    <w:rsid w:val="00C16AAF"/>
    <w:rsid w:val="00C2281E"/>
    <w:rsid w:val="00C235FC"/>
    <w:rsid w:val="00C24837"/>
    <w:rsid w:val="00C25701"/>
    <w:rsid w:val="00C26810"/>
    <w:rsid w:val="00C33079"/>
    <w:rsid w:val="00C34DDA"/>
    <w:rsid w:val="00C353F4"/>
    <w:rsid w:val="00C3626F"/>
    <w:rsid w:val="00C41A1A"/>
    <w:rsid w:val="00C45231"/>
    <w:rsid w:val="00C52135"/>
    <w:rsid w:val="00C63D49"/>
    <w:rsid w:val="00C72833"/>
    <w:rsid w:val="00C7616D"/>
    <w:rsid w:val="00C80F1D"/>
    <w:rsid w:val="00C82174"/>
    <w:rsid w:val="00C83BD4"/>
    <w:rsid w:val="00C8703A"/>
    <w:rsid w:val="00C93538"/>
    <w:rsid w:val="00C93F40"/>
    <w:rsid w:val="00C95679"/>
    <w:rsid w:val="00C9693D"/>
    <w:rsid w:val="00C969B2"/>
    <w:rsid w:val="00CA3D0C"/>
    <w:rsid w:val="00CA72ED"/>
    <w:rsid w:val="00CA74CE"/>
    <w:rsid w:val="00CB046E"/>
    <w:rsid w:val="00CB3FB8"/>
    <w:rsid w:val="00CB51CC"/>
    <w:rsid w:val="00CC59FA"/>
    <w:rsid w:val="00CD0EA6"/>
    <w:rsid w:val="00CD18B1"/>
    <w:rsid w:val="00CD45C9"/>
    <w:rsid w:val="00CD655A"/>
    <w:rsid w:val="00CD79F4"/>
    <w:rsid w:val="00CE355D"/>
    <w:rsid w:val="00CE4C40"/>
    <w:rsid w:val="00CF20E3"/>
    <w:rsid w:val="00CF432C"/>
    <w:rsid w:val="00CF66FA"/>
    <w:rsid w:val="00D008D3"/>
    <w:rsid w:val="00D04514"/>
    <w:rsid w:val="00D05632"/>
    <w:rsid w:val="00D056CA"/>
    <w:rsid w:val="00D06DFD"/>
    <w:rsid w:val="00D0718E"/>
    <w:rsid w:val="00D07C26"/>
    <w:rsid w:val="00D1674E"/>
    <w:rsid w:val="00D17573"/>
    <w:rsid w:val="00D21512"/>
    <w:rsid w:val="00D22C1C"/>
    <w:rsid w:val="00D27BB0"/>
    <w:rsid w:val="00D3057E"/>
    <w:rsid w:val="00D309CC"/>
    <w:rsid w:val="00D36FF0"/>
    <w:rsid w:val="00D37C80"/>
    <w:rsid w:val="00D40E9C"/>
    <w:rsid w:val="00D41667"/>
    <w:rsid w:val="00D42AC7"/>
    <w:rsid w:val="00D44496"/>
    <w:rsid w:val="00D46431"/>
    <w:rsid w:val="00D56A52"/>
    <w:rsid w:val="00D57631"/>
    <w:rsid w:val="00D57972"/>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3EF3"/>
    <w:rsid w:val="00D970EA"/>
    <w:rsid w:val="00D97FCF"/>
    <w:rsid w:val="00DA14D7"/>
    <w:rsid w:val="00DA27C2"/>
    <w:rsid w:val="00DA2CA4"/>
    <w:rsid w:val="00DA4C84"/>
    <w:rsid w:val="00DA60EC"/>
    <w:rsid w:val="00DA7A03"/>
    <w:rsid w:val="00DB153B"/>
    <w:rsid w:val="00DB1818"/>
    <w:rsid w:val="00DB42E0"/>
    <w:rsid w:val="00DB5EF6"/>
    <w:rsid w:val="00DC2758"/>
    <w:rsid w:val="00DC309B"/>
    <w:rsid w:val="00DC3D44"/>
    <w:rsid w:val="00DC4DA2"/>
    <w:rsid w:val="00DC7727"/>
    <w:rsid w:val="00DD03DF"/>
    <w:rsid w:val="00DD18AC"/>
    <w:rsid w:val="00DD27CF"/>
    <w:rsid w:val="00DD3794"/>
    <w:rsid w:val="00DD4C17"/>
    <w:rsid w:val="00DD5F57"/>
    <w:rsid w:val="00DE18C7"/>
    <w:rsid w:val="00DE676A"/>
    <w:rsid w:val="00DF1E43"/>
    <w:rsid w:val="00DF259E"/>
    <w:rsid w:val="00DF2649"/>
    <w:rsid w:val="00DF2B1F"/>
    <w:rsid w:val="00DF2E90"/>
    <w:rsid w:val="00DF37FA"/>
    <w:rsid w:val="00DF6189"/>
    <w:rsid w:val="00DF62CD"/>
    <w:rsid w:val="00E00755"/>
    <w:rsid w:val="00E02E2B"/>
    <w:rsid w:val="00E05273"/>
    <w:rsid w:val="00E0679D"/>
    <w:rsid w:val="00E068AE"/>
    <w:rsid w:val="00E07D2B"/>
    <w:rsid w:val="00E100E0"/>
    <w:rsid w:val="00E10257"/>
    <w:rsid w:val="00E144A6"/>
    <w:rsid w:val="00E1558D"/>
    <w:rsid w:val="00E15BCC"/>
    <w:rsid w:val="00E16486"/>
    <w:rsid w:val="00E16509"/>
    <w:rsid w:val="00E22E04"/>
    <w:rsid w:val="00E32A7F"/>
    <w:rsid w:val="00E32E87"/>
    <w:rsid w:val="00E40560"/>
    <w:rsid w:val="00E41341"/>
    <w:rsid w:val="00E44582"/>
    <w:rsid w:val="00E45E4A"/>
    <w:rsid w:val="00E52814"/>
    <w:rsid w:val="00E52EB1"/>
    <w:rsid w:val="00E536AA"/>
    <w:rsid w:val="00E577F4"/>
    <w:rsid w:val="00E670FF"/>
    <w:rsid w:val="00E72324"/>
    <w:rsid w:val="00E723B3"/>
    <w:rsid w:val="00E72ABE"/>
    <w:rsid w:val="00E77645"/>
    <w:rsid w:val="00E77D4C"/>
    <w:rsid w:val="00E84530"/>
    <w:rsid w:val="00E87309"/>
    <w:rsid w:val="00E87A96"/>
    <w:rsid w:val="00E91C62"/>
    <w:rsid w:val="00E95190"/>
    <w:rsid w:val="00EA38BE"/>
    <w:rsid w:val="00EA3BA5"/>
    <w:rsid w:val="00EB22F4"/>
    <w:rsid w:val="00EB3105"/>
    <w:rsid w:val="00EC063B"/>
    <w:rsid w:val="00EC3517"/>
    <w:rsid w:val="00EC454E"/>
    <w:rsid w:val="00EC479D"/>
    <w:rsid w:val="00EC4A25"/>
    <w:rsid w:val="00ED1F28"/>
    <w:rsid w:val="00ED2E9E"/>
    <w:rsid w:val="00EE0D55"/>
    <w:rsid w:val="00EE2719"/>
    <w:rsid w:val="00EE4AD0"/>
    <w:rsid w:val="00EE57BC"/>
    <w:rsid w:val="00EE5AA7"/>
    <w:rsid w:val="00EF06C3"/>
    <w:rsid w:val="00EF433E"/>
    <w:rsid w:val="00EF45DD"/>
    <w:rsid w:val="00EF4B21"/>
    <w:rsid w:val="00F025A2"/>
    <w:rsid w:val="00F027A2"/>
    <w:rsid w:val="00F0286F"/>
    <w:rsid w:val="00F03D8B"/>
    <w:rsid w:val="00F04712"/>
    <w:rsid w:val="00F04A63"/>
    <w:rsid w:val="00F04B7B"/>
    <w:rsid w:val="00F0567B"/>
    <w:rsid w:val="00F064C8"/>
    <w:rsid w:val="00F07B00"/>
    <w:rsid w:val="00F1084D"/>
    <w:rsid w:val="00F12C7B"/>
    <w:rsid w:val="00F1639A"/>
    <w:rsid w:val="00F20DA5"/>
    <w:rsid w:val="00F21311"/>
    <w:rsid w:val="00F21696"/>
    <w:rsid w:val="00F22EC7"/>
    <w:rsid w:val="00F2340C"/>
    <w:rsid w:val="00F24231"/>
    <w:rsid w:val="00F250BE"/>
    <w:rsid w:val="00F25534"/>
    <w:rsid w:val="00F260A8"/>
    <w:rsid w:val="00F267B8"/>
    <w:rsid w:val="00F3025B"/>
    <w:rsid w:val="00F31878"/>
    <w:rsid w:val="00F31A38"/>
    <w:rsid w:val="00F325C8"/>
    <w:rsid w:val="00F3263B"/>
    <w:rsid w:val="00F33616"/>
    <w:rsid w:val="00F34358"/>
    <w:rsid w:val="00F3650D"/>
    <w:rsid w:val="00F40BE4"/>
    <w:rsid w:val="00F417A1"/>
    <w:rsid w:val="00F538FE"/>
    <w:rsid w:val="00F5593C"/>
    <w:rsid w:val="00F55E63"/>
    <w:rsid w:val="00F561B1"/>
    <w:rsid w:val="00F5710A"/>
    <w:rsid w:val="00F614F2"/>
    <w:rsid w:val="00F61745"/>
    <w:rsid w:val="00F62AEB"/>
    <w:rsid w:val="00F63841"/>
    <w:rsid w:val="00F64730"/>
    <w:rsid w:val="00F653B8"/>
    <w:rsid w:val="00F70647"/>
    <w:rsid w:val="00F751D9"/>
    <w:rsid w:val="00F75917"/>
    <w:rsid w:val="00F82261"/>
    <w:rsid w:val="00F845F1"/>
    <w:rsid w:val="00F94A52"/>
    <w:rsid w:val="00FA1266"/>
    <w:rsid w:val="00FA2910"/>
    <w:rsid w:val="00FA65D0"/>
    <w:rsid w:val="00FB40BC"/>
    <w:rsid w:val="00FB4CD6"/>
    <w:rsid w:val="00FB56EC"/>
    <w:rsid w:val="00FC1192"/>
    <w:rsid w:val="00FC11FC"/>
    <w:rsid w:val="00FC41AB"/>
    <w:rsid w:val="00FC671A"/>
    <w:rsid w:val="00FD1E6E"/>
    <w:rsid w:val="00FD2E2F"/>
    <w:rsid w:val="00FD3696"/>
    <w:rsid w:val="00FE2A7F"/>
    <w:rsid w:val="00FE59EB"/>
    <w:rsid w:val="00FF0368"/>
    <w:rsid w:val="00FF14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CCE"/>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48"/>
      </w:numPr>
    </w:pPr>
  </w:style>
  <w:style w:type="numbering" w:customStyle="1" w:styleId="CurrentList2">
    <w:name w:val="Current List2"/>
    <w:uiPriority w:val="99"/>
    <w:rsid w:val="002A23E7"/>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2389</Words>
  <Characters>13622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2</cp:revision>
  <cp:lastPrinted>2019-02-25T14:05:00Z</cp:lastPrinted>
  <dcterms:created xsi:type="dcterms:W3CDTF">2025-11-07T20:22:00Z</dcterms:created>
  <dcterms:modified xsi:type="dcterms:W3CDTF">2025-11-07T20:22:00Z</dcterms:modified>
  <cp:category/>
</cp:coreProperties>
</file>